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4F8A6" w14:textId="1611D3FE" w:rsidR="007364CA" w:rsidRDefault="00A0100F" w:rsidP="00A0100F">
      <w:pPr>
        <w:pStyle w:val="Header"/>
        <w:tabs>
          <w:tab w:val="clear" w:pos="9639"/>
        </w:tabs>
        <w:spacing w:after="240"/>
        <w:jc w:val="right"/>
        <w:rPr>
          <w:rFonts w:asciiTheme="minorHAnsi" w:hAnsiTheme="minorHAnsi" w:cstheme="minorHAnsi"/>
          <w:lang w:val="en-US" w:eastAsia="zh-CN"/>
        </w:rPr>
      </w:pPr>
      <w:r>
        <w:rPr>
          <w:rFonts w:asciiTheme="minorHAnsi" w:hAnsiTheme="minorHAnsi" w:cstheme="minorHAnsi"/>
        </w:rPr>
        <w:t>Input paper:</w:t>
      </w:r>
      <w:r>
        <w:rPr>
          <w:rStyle w:val="FootnoteReference"/>
          <w:rFonts w:asciiTheme="minorHAnsi" w:hAnsiTheme="minorHAnsi" w:cstheme="minorHAnsi"/>
          <w:sz w:val="22"/>
          <w:vertAlign w:val="superscript"/>
        </w:rPr>
        <w:footnoteReference w:id="1"/>
      </w:r>
      <w:r>
        <w:rPr>
          <w:rFonts w:asciiTheme="minorHAnsi" w:hAnsiTheme="minorHAnsi" w:cstheme="minorHAnsi"/>
        </w:rPr>
        <w:t xml:space="preserve"> VTS</w:t>
      </w:r>
      <w:r>
        <w:rPr>
          <w:rFonts w:asciiTheme="minorHAnsi" w:hAnsiTheme="minorHAnsi" w:cstheme="minorHAnsi"/>
          <w:lang w:eastAsia="zh-CN"/>
        </w:rPr>
        <w:t>5</w:t>
      </w:r>
      <w:r>
        <w:rPr>
          <w:rFonts w:asciiTheme="minorHAnsi" w:hAnsiTheme="minorHAnsi" w:cstheme="minorHAnsi"/>
          <w:lang w:val="en-US" w:eastAsia="zh-CN"/>
        </w:rPr>
        <w:t>8</w:t>
      </w:r>
      <w:r>
        <w:rPr>
          <w:rFonts w:asciiTheme="minorHAnsi" w:hAnsiTheme="minorHAnsi" w:cstheme="minorHAnsi"/>
        </w:rPr>
        <w:t>-</w:t>
      </w:r>
      <w:r>
        <w:rPr>
          <w:rFonts w:asciiTheme="minorHAnsi" w:hAnsiTheme="minorHAnsi" w:cstheme="minorHAnsi"/>
          <w:lang w:val="en-US" w:eastAsia="zh-CN"/>
        </w:rPr>
        <w:t>10.1.7</w:t>
      </w:r>
    </w:p>
    <w:p w14:paraId="2CC4F8A7" w14:textId="77777777" w:rsidR="007364CA" w:rsidRDefault="007364CA">
      <w:pPr>
        <w:pStyle w:val="BodyText"/>
        <w:tabs>
          <w:tab w:val="left" w:pos="2835"/>
        </w:tabs>
        <w:rPr>
          <w:rFonts w:asciiTheme="minorHAnsi" w:hAnsiTheme="minorHAnsi" w:cstheme="minorHAnsi"/>
        </w:rPr>
      </w:pPr>
    </w:p>
    <w:p w14:paraId="2CC4F8A8" w14:textId="77777777" w:rsidR="007364CA" w:rsidRDefault="00A0100F">
      <w:pPr>
        <w:pStyle w:val="BodyText"/>
        <w:tabs>
          <w:tab w:val="left" w:pos="2835"/>
        </w:tabs>
        <w:rPr>
          <w:rFonts w:asciiTheme="minorHAnsi" w:hAnsiTheme="minorHAnsi" w:cstheme="minorHAnsi"/>
        </w:rPr>
      </w:pPr>
      <w:r>
        <w:rPr>
          <w:rFonts w:asciiTheme="minorHAnsi" w:hAnsiTheme="minorHAnsi" w:cstheme="minorHAnsi"/>
        </w:rPr>
        <w:t xml:space="preserve">Input paper for the following Committee(s): </w:t>
      </w:r>
      <w:r>
        <w:rPr>
          <w:rFonts w:asciiTheme="minorHAnsi" w:hAnsiTheme="minorHAnsi" w:cstheme="minorHAnsi"/>
        </w:rPr>
        <w:tab/>
      </w:r>
      <w:r>
        <w:rPr>
          <w:rFonts w:asciiTheme="minorHAnsi" w:hAnsiTheme="minorHAnsi" w:cstheme="minorHAnsi"/>
          <w:sz w:val="18"/>
          <w:szCs w:val="18"/>
          <w:lang w:eastAsia="zh-CN"/>
        </w:rPr>
        <w:t xml:space="preserve">     </w:t>
      </w:r>
      <w:r>
        <w:rPr>
          <w:rFonts w:asciiTheme="minorHAnsi" w:hAnsiTheme="minorHAnsi" w:cstheme="minorHAnsi"/>
          <w:sz w:val="18"/>
          <w:szCs w:val="18"/>
        </w:rPr>
        <w:tab/>
      </w:r>
      <w:r>
        <w:rPr>
          <w:rFonts w:asciiTheme="minorHAnsi" w:hAnsiTheme="minorHAnsi" w:cstheme="minorHAnsi"/>
        </w:rPr>
        <w:tab/>
      </w:r>
      <w:r>
        <w:rPr>
          <w:rFonts w:asciiTheme="minorHAnsi" w:hAnsiTheme="minorHAnsi" w:cstheme="minorHAnsi"/>
          <w:lang w:eastAsia="zh-CN"/>
        </w:rPr>
        <w:t xml:space="preserve">              </w:t>
      </w:r>
      <w:r>
        <w:rPr>
          <w:rFonts w:asciiTheme="minorHAnsi" w:hAnsiTheme="minorHAnsi" w:cstheme="minorHAnsi"/>
        </w:rPr>
        <w:t>Purpose of paper:</w:t>
      </w:r>
    </w:p>
    <w:p w14:paraId="2CC4F8A9" w14:textId="77777777" w:rsidR="007364CA" w:rsidRDefault="00A0100F">
      <w:pPr>
        <w:pStyle w:val="BodyText"/>
        <w:tabs>
          <w:tab w:val="left" w:pos="1843"/>
        </w:tabs>
        <w:rPr>
          <w:rFonts w:asciiTheme="minorHAnsi" w:hAnsiTheme="minorHAnsi" w:cstheme="minorHAnsi"/>
          <w:b/>
          <w:sz w:val="24"/>
          <w:szCs w:val="24"/>
        </w:rPr>
      </w:pPr>
      <w:r>
        <w:rPr>
          <w:rFonts w:asciiTheme="minorHAnsi" w:hAnsiTheme="minorHAnsi" w:cstheme="minorHAnsi"/>
          <w:b/>
          <w:sz w:val="24"/>
          <w:szCs w:val="24"/>
        </w:rPr>
        <w:t>□</w:t>
      </w:r>
      <w:r>
        <w:rPr>
          <w:rFonts w:asciiTheme="minorHAnsi" w:hAnsiTheme="minorHAnsi" w:cstheme="minorHAnsi"/>
        </w:rPr>
        <w:t>ARM</w:t>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ENG</w:t>
      </w:r>
      <w:r>
        <w:rPr>
          <w:rFonts w:asciiTheme="minorHAnsi" w:hAnsiTheme="minorHAnsi" w:cstheme="minorHAnsi"/>
        </w:rPr>
        <w:tab/>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PAP</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X</w:t>
      </w:r>
      <w:r>
        <w:rPr>
          <w:rFonts w:asciiTheme="minorHAnsi" w:hAnsiTheme="minorHAnsi" w:cstheme="minorHAnsi"/>
          <w:sz w:val="24"/>
          <w:szCs w:val="24"/>
        </w:rPr>
        <w:t xml:space="preserve"> Input</w:t>
      </w:r>
    </w:p>
    <w:p w14:paraId="2CC4F8AA" w14:textId="77777777" w:rsidR="007364CA" w:rsidRDefault="00A0100F">
      <w:pPr>
        <w:pStyle w:val="BodyText"/>
        <w:tabs>
          <w:tab w:val="left" w:pos="1843"/>
        </w:tabs>
        <w:rPr>
          <w:rFonts w:asciiTheme="minorHAnsi" w:hAnsiTheme="minorHAnsi" w:cstheme="minorHAnsi"/>
        </w:rPr>
      </w:pPr>
      <w:r>
        <w:rPr>
          <w:rFonts w:asciiTheme="minorHAnsi" w:hAnsiTheme="minorHAnsi" w:cstheme="minorHAnsi"/>
          <w:b/>
          <w:sz w:val="24"/>
          <w:szCs w:val="24"/>
        </w:rPr>
        <w:t>□</w:t>
      </w:r>
      <w:r>
        <w:rPr>
          <w:rFonts w:asciiTheme="minorHAnsi" w:hAnsiTheme="minorHAnsi" w:cstheme="minorHAnsi"/>
        </w:rPr>
        <w:t>DTEC</w:t>
      </w:r>
      <w:r>
        <w:rPr>
          <w:rFonts w:asciiTheme="minorHAnsi" w:hAnsiTheme="minorHAnsi" w:cstheme="minorHAnsi"/>
          <w:b/>
          <w:sz w:val="24"/>
          <w:szCs w:val="24"/>
        </w:rPr>
        <w:tab/>
        <w:t>X</w:t>
      </w:r>
      <w:r>
        <w:rPr>
          <w:rFonts w:asciiTheme="minorHAnsi" w:hAnsiTheme="minorHAnsi" w:cstheme="minorHAnsi"/>
          <w:sz w:val="24"/>
          <w:szCs w:val="24"/>
        </w:rPr>
        <w:t xml:space="preserve"> </w:t>
      </w:r>
      <w:r>
        <w:rPr>
          <w:rFonts w:asciiTheme="minorHAnsi" w:hAnsiTheme="minorHAnsi" w:cstheme="minorHAnsi"/>
        </w:rPr>
        <w:t>VTS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w:t>
      </w:r>
      <w:r>
        <w:rPr>
          <w:rFonts w:asciiTheme="minorHAnsi" w:hAnsiTheme="minorHAnsi" w:cstheme="minorHAnsi"/>
          <w:sz w:val="24"/>
          <w:szCs w:val="24"/>
        </w:rPr>
        <w:t xml:space="preserve"> Information</w:t>
      </w:r>
    </w:p>
    <w:p w14:paraId="2CC4F8AB" w14:textId="77777777" w:rsidR="007364CA" w:rsidRDefault="007364CA">
      <w:pPr>
        <w:pStyle w:val="BodyText"/>
        <w:tabs>
          <w:tab w:val="left" w:pos="2835"/>
        </w:tabs>
        <w:rPr>
          <w:rFonts w:asciiTheme="minorHAnsi" w:hAnsiTheme="minorHAnsi" w:cstheme="minorHAnsi"/>
        </w:rPr>
      </w:pPr>
    </w:p>
    <w:p w14:paraId="2CC4F8AC" w14:textId="5AAAFEE1" w:rsidR="007364CA" w:rsidRDefault="00A0100F">
      <w:pPr>
        <w:pStyle w:val="BodyText"/>
        <w:tabs>
          <w:tab w:val="left" w:pos="2835"/>
        </w:tabs>
        <w:rPr>
          <w:rFonts w:asciiTheme="minorHAnsi" w:hAnsiTheme="minorHAnsi" w:cstheme="minorHAnsi"/>
          <w:lang w:val="en-US" w:eastAsia="zh-CN"/>
        </w:rPr>
      </w:pPr>
      <w:r>
        <w:rPr>
          <w:rFonts w:asciiTheme="minorHAnsi" w:hAnsiTheme="minorHAnsi" w:cstheme="minorHAnsi"/>
        </w:rPr>
        <w:t>Agenda item</w:t>
      </w:r>
      <w:r>
        <w:rPr>
          <w:rStyle w:val="FootnoteReference"/>
          <w:rFonts w:asciiTheme="minorHAnsi" w:hAnsiTheme="minorHAnsi" w:cstheme="minorHAnsi"/>
          <w:sz w:val="22"/>
          <w:vertAlign w:val="superscript"/>
        </w:rPr>
        <w:footnoteReference w:id="2"/>
      </w:r>
      <w:r>
        <w:rPr>
          <w:rFonts w:asciiTheme="minorHAnsi" w:hAnsiTheme="minorHAnsi" w:cstheme="minorHAnsi"/>
        </w:rPr>
        <w:tab/>
      </w:r>
      <w:r>
        <w:rPr>
          <w:rFonts w:asciiTheme="minorHAnsi" w:hAnsiTheme="minorHAnsi" w:cstheme="minorHAnsi"/>
        </w:rPr>
        <w:tab/>
      </w:r>
      <w:r>
        <w:rPr>
          <w:rFonts w:asciiTheme="minorHAnsi" w:hAnsiTheme="minorHAnsi" w:cstheme="minorHAnsi"/>
        </w:rPr>
        <w:tab/>
        <w:t>10.1</w:t>
      </w:r>
    </w:p>
    <w:p w14:paraId="2CC4F8AD" w14:textId="77777777" w:rsidR="007364CA" w:rsidRDefault="00A0100F">
      <w:pPr>
        <w:pStyle w:val="BodyText"/>
        <w:tabs>
          <w:tab w:val="left" w:pos="2835"/>
        </w:tabs>
        <w:rPr>
          <w:rFonts w:asciiTheme="minorHAnsi" w:hAnsiTheme="minorHAnsi" w:cstheme="minorHAnsi"/>
          <w:lang w:eastAsia="zh-CN"/>
        </w:rPr>
      </w:pPr>
      <w:r>
        <w:rPr>
          <w:rFonts w:asciiTheme="minorHAnsi" w:hAnsiTheme="minorHAnsi" w:cstheme="minorHAnsi"/>
        </w:rPr>
        <w:t>Technical Domain / Task Number</w:t>
      </w:r>
      <w:r>
        <w:rPr>
          <w:rFonts w:asciiTheme="minorHAnsi" w:hAnsiTheme="minorHAnsi" w:cstheme="minorHAnsi"/>
          <w:vertAlign w:val="superscript"/>
        </w:rPr>
        <w:t>2</w:t>
      </w:r>
      <w:r>
        <w:rPr>
          <w:rFonts w:asciiTheme="minorHAnsi" w:hAnsiTheme="minorHAnsi" w:cstheme="minorHAnsi"/>
        </w:rPr>
        <w:tab/>
      </w:r>
      <w:r>
        <w:rPr>
          <w:rFonts w:asciiTheme="minorHAnsi" w:hAnsiTheme="minorHAnsi" w:cstheme="minorHAnsi" w:hint="eastAsia"/>
          <w:lang w:eastAsia="zh-CN"/>
        </w:rPr>
        <w:t>Task 3.8.1</w:t>
      </w:r>
    </w:p>
    <w:p w14:paraId="2CC4F8AE" w14:textId="77777777" w:rsidR="007364CA" w:rsidRDefault="00A0100F">
      <w:pPr>
        <w:pStyle w:val="BodyText"/>
        <w:tabs>
          <w:tab w:val="left" w:pos="2835"/>
        </w:tabs>
        <w:rPr>
          <w:rFonts w:asciiTheme="minorHAnsi" w:hAnsiTheme="minorHAnsi" w:cstheme="minorHAnsi"/>
          <w:lang w:eastAsia="zh-CN"/>
        </w:rPr>
      </w:pPr>
      <w:r>
        <w:rPr>
          <w:rFonts w:asciiTheme="minorHAnsi" w:hAnsiTheme="minorHAnsi" w:cstheme="minorHAnsi"/>
        </w:rPr>
        <w:t>Author(s) / Submitter(s)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lang w:eastAsia="zh-CN"/>
        </w:rPr>
        <w:t>China Maritime Safety Administration</w:t>
      </w:r>
    </w:p>
    <w:p w14:paraId="2CC4F8AF" w14:textId="77777777" w:rsidR="007364CA" w:rsidRDefault="007364CA">
      <w:pPr>
        <w:pStyle w:val="BodyText"/>
        <w:tabs>
          <w:tab w:val="left" w:pos="2835"/>
        </w:tabs>
        <w:rPr>
          <w:rFonts w:asciiTheme="minorHAnsi" w:hAnsiTheme="minorHAnsi" w:cstheme="minorHAnsi"/>
          <w:lang w:eastAsia="zh-CN"/>
        </w:rPr>
      </w:pPr>
    </w:p>
    <w:p w14:paraId="2CC4F8B0" w14:textId="77777777" w:rsidR="007364CA" w:rsidRDefault="00A0100F">
      <w:pPr>
        <w:pStyle w:val="Title"/>
        <w:rPr>
          <w:rFonts w:ascii="Calibri" w:eastAsia="Calibri" w:hAnsi="Calibri"/>
          <w:color w:val="0070C0"/>
          <w:lang w:val="en-US" w:eastAsia="zh-CN"/>
        </w:rPr>
      </w:pPr>
      <w:r>
        <w:rPr>
          <w:rFonts w:ascii="Calibri" w:eastAsia="Calibri" w:hAnsi="Calibri" w:hint="eastAsia"/>
          <w:color w:val="0070C0"/>
          <w:lang w:val="en-US" w:eastAsia="zh-CN"/>
        </w:rPr>
        <w:t>Proposal on Revising the IALA G1103 "Train the Trainer"</w:t>
      </w:r>
    </w:p>
    <w:p w14:paraId="2CC4F8B1" w14:textId="77777777" w:rsidR="007364CA" w:rsidRDefault="00A0100F">
      <w:pPr>
        <w:pStyle w:val="Heading1"/>
        <w:rPr>
          <w:rFonts w:eastAsia="Calibri"/>
          <w:sz w:val="28"/>
          <w:szCs w:val="28"/>
          <w:lang w:eastAsia="zh-CN"/>
        </w:rPr>
      </w:pPr>
      <w:r>
        <w:t>Summary</w:t>
      </w:r>
    </w:p>
    <w:p w14:paraId="2CC4F8B2" w14:textId="77777777" w:rsidR="007364CA" w:rsidRDefault="00A0100F">
      <w:pPr>
        <w:pStyle w:val="BodyText"/>
        <w:rPr>
          <w:rFonts w:eastAsia="Calibri"/>
          <w:lang w:eastAsia="zh-CN"/>
        </w:rPr>
      </w:pPr>
      <w:r>
        <w:rPr>
          <w:rFonts w:eastAsia="Calibri" w:hint="eastAsia"/>
          <w:lang w:eastAsia="zh-CN"/>
        </w:rPr>
        <w:t>Considering that the "Revision of G1103 'Train the Trainer' Guideline" (hereinafter referred to as G1103</w:t>
      </w:r>
      <w:r>
        <w:rPr>
          <w:rFonts w:eastAsia="Calibri" w:hint="eastAsia"/>
          <w:lang w:val="en-US" w:eastAsia="zh-CN"/>
        </w:rPr>
        <w:t>)</w:t>
      </w:r>
      <w:r>
        <w:rPr>
          <w:rFonts w:eastAsia="Calibri" w:hint="eastAsia"/>
          <w:lang w:eastAsia="zh-CN"/>
        </w:rPr>
        <w:t xml:space="preserve"> has been included in the IALA VTS Committee Work Programme 2023-2027, and that relevant proposals</w:t>
      </w:r>
      <w:r>
        <w:rPr>
          <w:rFonts w:ascii="SimSun" w:hAnsi="SimSun" w:cs="SimSun" w:hint="eastAsia"/>
          <w:lang w:eastAsia="zh-CN"/>
        </w:rPr>
        <w:t xml:space="preserve"> </w:t>
      </w:r>
      <w:r>
        <w:rPr>
          <w:rFonts w:eastAsia="Calibri" w:hint="eastAsia"/>
          <w:lang w:eastAsia="zh-CN"/>
        </w:rPr>
        <w:t xml:space="preserve">for undertaking this task were </w:t>
      </w:r>
      <w:r>
        <w:rPr>
          <w:rFonts w:eastAsia="Calibri" w:hint="eastAsia"/>
          <w:lang w:val="en-US" w:eastAsia="zh-CN"/>
        </w:rPr>
        <w:t xml:space="preserve">submitted </w:t>
      </w:r>
      <w:r>
        <w:rPr>
          <w:rFonts w:eastAsia="Calibri" w:hint="eastAsia"/>
          <w:lang w:eastAsia="zh-CN"/>
        </w:rPr>
        <w:t>by the IALA Working Group at the VTS Committee's 57th Session (VTS57), this document aims to discuss the next steps for modifying the G1103 Guideline, including the approach and methodology, and to provide specific revision suggestions.</w:t>
      </w:r>
    </w:p>
    <w:p w14:paraId="2CC4F8B3" w14:textId="77777777" w:rsidR="007364CA" w:rsidRDefault="00A0100F">
      <w:pPr>
        <w:pStyle w:val="Heading2"/>
        <w:rPr>
          <w:b/>
          <w:bCs/>
          <w:lang w:eastAsia="zh-CN"/>
        </w:rPr>
      </w:pPr>
      <w:r>
        <w:rPr>
          <w:rFonts w:hint="eastAsia"/>
          <w:b/>
          <w:bCs/>
          <w:lang w:eastAsia="zh-CN"/>
        </w:rPr>
        <w:t>Purpose of the document</w:t>
      </w:r>
    </w:p>
    <w:p w14:paraId="2CC4F8B4" w14:textId="77777777" w:rsidR="007364CA" w:rsidRDefault="00A0100F">
      <w:pPr>
        <w:pStyle w:val="BodyText"/>
        <w:rPr>
          <w:rFonts w:eastAsia="Calibri"/>
          <w:lang w:eastAsia="zh-CN"/>
        </w:rPr>
      </w:pPr>
      <w:r>
        <w:rPr>
          <w:rFonts w:eastAsia="Calibri" w:hint="eastAsia"/>
          <w:lang w:eastAsia="zh-CN"/>
        </w:rPr>
        <w:t>The purpose of this proposal is to provide reference and suggestions to the IALA VTS Committee regarding Task 3.8.1 - Revision of G1103.</w:t>
      </w:r>
    </w:p>
    <w:p w14:paraId="2CC4F8B5" w14:textId="77777777" w:rsidR="007364CA" w:rsidRDefault="00A0100F">
      <w:pPr>
        <w:pStyle w:val="Heading2"/>
        <w:rPr>
          <w:b/>
          <w:bCs/>
          <w:lang w:val="en-US" w:eastAsia="zh-CN"/>
        </w:rPr>
      </w:pPr>
      <w:r>
        <w:rPr>
          <w:rFonts w:hint="eastAsia"/>
          <w:b/>
          <w:bCs/>
          <w:lang w:eastAsia="zh-CN"/>
        </w:rPr>
        <w:t>Related documents</w:t>
      </w:r>
    </w:p>
    <w:p w14:paraId="2CC4F8B6" w14:textId="77777777" w:rsidR="007364CA" w:rsidRDefault="00A0100F">
      <w:pPr>
        <w:pStyle w:val="BodyText"/>
        <w:rPr>
          <w:rFonts w:eastAsia="Calibri"/>
          <w:lang w:val="en-US" w:eastAsia="zh-CN"/>
        </w:rPr>
      </w:pPr>
      <w:r>
        <w:rPr>
          <w:rFonts w:eastAsia="Calibri"/>
          <w:lang w:val="en-US" w:eastAsia="zh-CN"/>
        </w:rPr>
        <w:t xml:space="preserve">VTS57-6.1.1 Annex Work </w:t>
      </w:r>
      <w:proofErr w:type="spellStart"/>
      <w:r>
        <w:rPr>
          <w:rFonts w:eastAsia="Calibri"/>
          <w:lang w:val="en-US" w:eastAsia="zh-CN"/>
        </w:rPr>
        <w:t>Programme</w:t>
      </w:r>
      <w:proofErr w:type="spellEnd"/>
      <w:r>
        <w:rPr>
          <w:rFonts w:eastAsia="Calibri"/>
          <w:lang w:val="en-US" w:eastAsia="zh-CN"/>
        </w:rPr>
        <w:t xml:space="preserve"> 2025-2027</w:t>
      </w:r>
    </w:p>
    <w:p w14:paraId="2CC4F8B7" w14:textId="77777777" w:rsidR="007364CA" w:rsidRDefault="00A0100F">
      <w:pPr>
        <w:pStyle w:val="BodyText"/>
        <w:rPr>
          <w:rFonts w:eastAsia="Calibri"/>
          <w:lang w:val="en-US" w:eastAsia="zh-CN"/>
        </w:rPr>
      </w:pPr>
      <w:r>
        <w:rPr>
          <w:rFonts w:eastAsia="Calibri"/>
          <w:lang w:val="en-US" w:eastAsia="zh-CN"/>
        </w:rPr>
        <w:t>VTS57-13.1 Report of VTS57</w:t>
      </w:r>
    </w:p>
    <w:p w14:paraId="2CC4F8B8" w14:textId="77777777" w:rsidR="007364CA" w:rsidRDefault="00A0100F">
      <w:pPr>
        <w:pStyle w:val="BodyText"/>
        <w:rPr>
          <w:rFonts w:eastAsia="Calibri"/>
          <w:lang w:val="en-US" w:eastAsia="zh-CN"/>
        </w:rPr>
      </w:pPr>
      <w:r>
        <w:rPr>
          <w:rFonts w:eastAsia="Calibri"/>
          <w:lang w:val="en-US" w:eastAsia="zh-CN"/>
        </w:rPr>
        <w:t>VTS57-WP-Review of G1103 Ed1.1 Train the Trainer</w:t>
      </w:r>
    </w:p>
    <w:p w14:paraId="2CC4F8B9" w14:textId="77777777" w:rsidR="007364CA" w:rsidRDefault="00A0100F">
      <w:pPr>
        <w:pStyle w:val="BodyText"/>
        <w:rPr>
          <w:rFonts w:eastAsia="Calibri"/>
          <w:lang w:val="en-US" w:eastAsia="zh-CN"/>
        </w:rPr>
      </w:pPr>
      <w:r>
        <w:rPr>
          <w:rFonts w:eastAsia="Calibri"/>
          <w:lang w:val="en-US" w:eastAsia="zh-CN"/>
        </w:rPr>
        <w:t>G1156 Recruitment, Training and Certification of VTS Personnel  Edition 1.2</w:t>
      </w:r>
    </w:p>
    <w:p w14:paraId="2CC4F8BA" w14:textId="77777777" w:rsidR="007364CA" w:rsidRDefault="00A0100F">
      <w:pPr>
        <w:pStyle w:val="BodyText"/>
        <w:rPr>
          <w:rFonts w:eastAsia="Calibri"/>
          <w:lang w:val="en-US" w:eastAsia="zh-CN"/>
        </w:rPr>
      </w:pPr>
      <w:r>
        <w:rPr>
          <w:rFonts w:eastAsia="Calibri"/>
          <w:lang w:val="en-US" w:eastAsia="zh-CN"/>
        </w:rPr>
        <w:t>G1103 Train the Trainer Edition 1.1</w:t>
      </w:r>
    </w:p>
    <w:p w14:paraId="2CC4F8BB" w14:textId="77777777" w:rsidR="007364CA" w:rsidRDefault="00A0100F">
      <w:pPr>
        <w:pStyle w:val="BodyText"/>
        <w:rPr>
          <w:rFonts w:eastAsia="Calibri"/>
          <w:lang w:val="en-US" w:eastAsia="zh-CN"/>
        </w:rPr>
      </w:pPr>
      <w:r>
        <w:rPr>
          <w:rFonts w:eastAsia="Calibri"/>
          <w:lang w:val="en-US" w:eastAsia="zh-CN"/>
        </w:rPr>
        <w:t>G1027 Simulation in VTS Training Edition 2.0</w:t>
      </w:r>
    </w:p>
    <w:p w14:paraId="2CC4F8BC" w14:textId="77777777" w:rsidR="007364CA" w:rsidRDefault="00A0100F">
      <w:pPr>
        <w:pStyle w:val="BodyText"/>
        <w:rPr>
          <w:rFonts w:eastAsia="Calibri"/>
          <w:lang w:val="en-US" w:eastAsia="zh-CN"/>
        </w:rPr>
      </w:pPr>
      <w:r>
        <w:rPr>
          <w:rFonts w:eastAsia="Calibri"/>
          <w:lang w:val="en-US" w:eastAsia="zh-CN"/>
        </w:rPr>
        <w:lastRenderedPageBreak/>
        <w:t>G1017 Assessment for Recognition of Prior Learning in VTS Training  Edition 2.0</w:t>
      </w:r>
    </w:p>
    <w:p w14:paraId="2CC4F8BD" w14:textId="77777777" w:rsidR="007364CA" w:rsidRDefault="00A0100F">
      <w:pPr>
        <w:pStyle w:val="BodyText"/>
        <w:rPr>
          <w:rFonts w:eastAsia="Calibri"/>
          <w:lang w:val="en-US" w:eastAsia="zh-CN"/>
        </w:rPr>
      </w:pPr>
      <w:r>
        <w:rPr>
          <w:rFonts w:eastAsia="Calibri"/>
          <w:lang w:val="en-US" w:eastAsia="zh-CN"/>
        </w:rPr>
        <w:t>G1014 Accreditation of VTS Training Organizations and Approval to Deliver IALA VTS Model Courses Edition 4.0</w:t>
      </w:r>
    </w:p>
    <w:p w14:paraId="2CC4F8BE" w14:textId="77777777" w:rsidR="007364CA" w:rsidRDefault="00A0100F">
      <w:pPr>
        <w:pStyle w:val="BodyText"/>
        <w:rPr>
          <w:rFonts w:eastAsia="Calibri"/>
          <w:lang w:val="en-US" w:eastAsia="zh-CN"/>
        </w:rPr>
      </w:pPr>
      <w:r>
        <w:rPr>
          <w:rFonts w:eastAsia="Calibri"/>
          <w:lang w:val="en-US" w:eastAsia="zh-CN"/>
        </w:rPr>
        <w:t>R0103  Training and Certification of VTS Personnel</w:t>
      </w:r>
    </w:p>
    <w:p w14:paraId="2CC4F8BF" w14:textId="77777777" w:rsidR="007364CA" w:rsidRDefault="00A0100F">
      <w:pPr>
        <w:pStyle w:val="BodyText"/>
        <w:rPr>
          <w:rFonts w:eastAsia="Calibri"/>
          <w:lang w:val="en-US" w:eastAsia="zh-CN"/>
        </w:rPr>
      </w:pPr>
      <w:r>
        <w:rPr>
          <w:rFonts w:eastAsia="Calibri"/>
          <w:lang w:val="en-US" w:eastAsia="zh-CN"/>
        </w:rPr>
        <w:t>C0103-4 VTS On-the-Job Training Instructor</w:t>
      </w:r>
    </w:p>
    <w:p w14:paraId="2CC4F8C0" w14:textId="77777777" w:rsidR="007364CA" w:rsidRDefault="00A0100F">
      <w:pPr>
        <w:pStyle w:val="Heading1"/>
        <w:rPr>
          <w:rFonts w:eastAsia="Calibri"/>
          <w:sz w:val="28"/>
          <w:szCs w:val="28"/>
          <w:lang w:eastAsia="zh-CN"/>
        </w:rPr>
      </w:pPr>
      <w:r>
        <w:rPr>
          <w:rFonts w:eastAsia="Calibri" w:hint="eastAsia"/>
          <w:sz w:val="28"/>
          <w:szCs w:val="28"/>
          <w:lang w:eastAsia="zh-CN"/>
        </w:rPr>
        <w:t>Background</w:t>
      </w:r>
    </w:p>
    <w:p w14:paraId="2CC4F8C1" w14:textId="77777777" w:rsidR="007364CA" w:rsidRDefault="00A0100F">
      <w:pPr>
        <w:pStyle w:val="BodyText"/>
        <w:rPr>
          <w:rFonts w:eastAsia="Calibri"/>
          <w:lang w:val="en-US" w:eastAsia="zh-CN"/>
        </w:rPr>
      </w:pPr>
      <w:r>
        <w:rPr>
          <w:rFonts w:eastAsia="Calibri" w:hint="eastAsia"/>
          <w:lang w:val="en-US" w:eastAsia="zh-CN"/>
        </w:rPr>
        <w:t>At the IALA VTS 57th Session,</w:t>
      </w:r>
      <w:r>
        <w:rPr>
          <w:rFonts w:eastAsia="Calibri"/>
          <w:lang w:val="en-US" w:eastAsia="zh-CN"/>
        </w:rPr>
        <w:t xml:space="preserve"> the VTS Working Group, regarding Task 3.8.1 – the revision of G1103 </w:t>
      </w:r>
      <w:r>
        <w:rPr>
          <w:rFonts w:eastAsia="Calibri" w:hint="eastAsia"/>
          <w:lang w:val="en-US" w:eastAsia="zh-CN"/>
        </w:rPr>
        <w:t>"</w:t>
      </w:r>
      <w:r>
        <w:rPr>
          <w:rFonts w:eastAsia="Calibri"/>
          <w:lang w:val="en-US" w:eastAsia="zh-CN"/>
        </w:rPr>
        <w:t>T</w:t>
      </w:r>
      <w:r>
        <w:rPr>
          <w:rFonts w:eastAsia="Calibri" w:hint="eastAsia"/>
          <w:lang w:val="en-US" w:eastAsia="zh-CN"/>
        </w:rPr>
        <w:t>rain</w:t>
      </w:r>
      <w:r>
        <w:rPr>
          <w:rFonts w:eastAsia="Calibri"/>
          <w:lang w:val="en-US" w:eastAsia="zh-CN"/>
        </w:rPr>
        <w:t xml:space="preserve"> </w:t>
      </w:r>
      <w:r>
        <w:rPr>
          <w:rFonts w:eastAsia="Calibri" w:hint="eastAsia"/>
          <w:lang w:val="en-US" w:eastAsia="zh-CN"/>
        </w:rPr>
        <w:t>the</w:t>
      </w:r>
      <w:r>
        <w:rPr>
          <w:rFonts w:eastAsia="Calibri"/>
          <w:lang w:val="en-US" w:eastAsia="zh-CN"/>
        </w:rPr>
        <w:t xml:space="preserve"> Trainer</w:t>
      </w:r>
      <w:r>
        <w:rPr>
          <w:rFonts w:eastAsia="Calibri" w:hint="eastAsia"/>
          <w:lang w:val="en-US" w:eastAsia="zh-CN"/>
        </w:rPr>
        <w:t>"</w:t>
      </w:r>
      <w:r>
        <w:rPr>
          <w:rFonts w:eastAsia="Calibri"/>
          <w:lang w:val="en-US" w:eastAsia="zh-CN"/>
        </w:rPr>
        <w:t>, proposed t</w:t>
      </w:r>
      <w:r>
        <w:rPr>
          <w:rFonts w:eastAsia="Calibri" w:hint="eastAsia"/>
          <w:lang w:val="en-US" w:eastAsia="zh-CN"/>
        </w:rPr>
        <w:t>o consider withdrawing G1103 or creating guidance on the use of IALA VTS Model Courses. The withdrawal plan is expected to be completed after VTS59 (2026).</w:t>
      </w:r>
    </w:p>
    <w:p w14:paraId="2CC4F8C2" w14:textId="77777777" w:rsidR="007364CA" w:rsidRDefault="00A0100F">
      <w:pPr>
        <w:pStyle w:val="BodyText"/>
        <w:rPr>
          <w:rFonts w:eastAsia="Calibri"/>
          <w:lang w:val="en-US" w:eastAsia="zh-CN"/>
        </w:rPr>
      </w:pPr>
      <w:r>
        <w:rPr>
          <w:rFonts w:eastAsia="Calibri" w:hint="eastAsia"/>
          <w:lang w:val="en-US" w:eastAsia="zh-CN"/>
        </w:rPr>
        <w:t>China agrees with the IALA Working Group's proposed next steps for this task and, based on this, provides suggestions</w:t>
      </w:r>
      <w:r>
        <w:rPr>
          <w:rFonts w:eastAsia="Calibri"/>
          <w:lang w:val="en-US" w:eastAsia="zh-CN"/>
        </w:rPr>
        <w:t xml:space="preserve"> </w:t>
      </w:r>
      <w:r>
        <w:rPr>
          <w:rFonts w:eastAsia="Calibri" w:hint="eastAsia"/>
          <w:lang w:val="en-US" w:eastAsia="zh-CN"/>
        </w:rPr>
        <w:t>for the revision of G1103 for reference.</w:t>
      </w:r>
    </w:p>
    <w:p w14:paraId="2CC4F8C3" w14:textId="77777777" w:rsidR="007364CA" w:rsidRDefault="00A0100F">
      <w:pPr>
        <w:pStyle w:val="Heading1"/>
        <w:rPr>
          <w:rFonts w:eastAsia="Calibri"/>
          <w:sz w:val="28"/>
          <w:szCs w:val="28"/>
          <w:lang w:eastAsia="zh-CN"/>
        </w:rPr>
      </w:pPr>
      <w:r>
        <w:rPr>
          <w:rFonts w:eastAsia="Calibri" w:hint="eastAsia"/>
          <w:sz w:val="28"/>
          <w:szCs w:val="28"/>
          <w:lang w:eastAsia="zh-CN"/>
        </w:rPr>
        <w:t>Discussion</w:t>
      </w:r>
    </w:p>
    <w:p w14:paraId="2CC4F8C4" w14:textId="77777777" w:rsidR="007364CA" w:rsidRDefault="00A0100F">
      <w:pPr>
        <w:pStyle w:val="Heading2"/>
        <w:rPr>
          <w:b/>
          <w:bCs/>
          <w:lang w:val="en-US" w:eastAsia="zh-CN"/>
        </w:rPr>
      </w:pPr>
      <w:r>
        <w:rPr>
          <w:rFonts w:hint="eastAsia"/>
          <w:b/>
          <w:bCs/>
          <w:lang w:val="en-US" w:eastAsia="zh-CN"/>
        </w:rPr>
        <w:t>Overall approach for revising the G1103</w:t>
      </w:r>
    </w:p>
    <w:p w14:paraId="2CC4F8C5" w14:textId="77777777" w:rsidR="007364CA" w:rsidRDefault="00A0100F">
      <w:pPr>
        <w:pStyle w:val="BodyText"/>
        <w:rPr>
          <w:rFonts w:eastAsia="Calibri"/>
          <w:lang w:val="en-US" w:eastAsia="zh-CN"/>
        </w:rPr>
      </w:pPr>
      <w:r>
        <w:rPr>
          <w:rFonts w:eastAsia="Calibri" w:hint="eastAsia"/>
          <w:lang w:val="en-US" w:eastAsia="zh-CN"/>
        </w:rPr>
        <w:t xml:space="preserve">It is </w:t>
      </w:r>
      <w:r>
        <w:rPr>
          <w:rFonts w:eastAsia="Calibri"/>
          <w:lang w:val="en-US" w:eastAsia="zh-CN"/>
        </w:rPr>
        <w:t>recommend</w:t>
      </w:r>
      <w:r>
        <w:rPr>
          <w:rFonts w:eastAsia="Calibri" w:hint="eastAsia"/>
          <w:lang w:val="en-US" w:eastAsia="zh-CN"/>
        </w:rPr>
        <w:t>ed that</w:t>
      </w:r>
      <w:r>
        <w:rPr>
          <w:rFonts w:eastAsia="Calibri"/>
          <w:lang w:val="en-US" w:eastAsia="zh-CN"/>
        </w:rPr>
        <w:t xml:space="preserve"> G1103</w:t>
      </w:r>
      <w:r>
        <w:rPr>
          <w:rFonts w:eastAsia="Calibri" w:hint="eastAsia"/>
          <w:lang w:val="en-US" w:eastAsia="zh-CN"/>
        </w:rPr>
        <w:t xml:space="preserve"> be </w:t>
      </w:r>
      <w:r>
        <w:rPr>
          <w:rFonts w:eastAsia="Calibri"/>
          <w:lang w:val="en-US" w:eastAsia="zh-CN"/>
        </w:rPr>
        <w:t>withdraw</w:t>
      </w:r>
      <w:r>
        <w:rPr>
          <w:rFonts w:eastAsia="Calibri" w:hint="eastAsia"/>
          <w:lang w:val="en-US" w:eastAsia="zh-CN"/>
        </w:rPr>
        <w:t>n</w:t>
      </w:r>
      <w:r>
        <w:rPr>
          <w:rFonts w:eastAsia="Calibri"/>
          <w:lang w:val="en-US" w:eastAsia="zh-CN"/>
        </w:rPr>
        <w:t>. After withdrawal, its original content should be revised and reissued in the form of a Model Course.</w:t>
      </w:r>
    </w:p>
    <w:p w14:paraId="2CC4F8C6" w14:textId="77777777" w:rsidR="007364CA" w:rsidRDefault="00A0100F">
      <w:pPr>
        <w:pStyle w:val="Heading3"/>
        <w:numPr>
          <w:ilvl w:val="2"/>
          <w:numId w:val="17"/>
        </w:numPr>
        <w:rPr>
          <w:rFonts w:ascii="Calibri" w:eastAsia="Calibri" w:hAnsi="Calibri"/>
          <w:color w:val="0070C0"/>
          <w:szCs w:val="22"/>
          <w:lang w:val="en-US" w:eastAsia="zh-CN"/>
        </w:rPr>
      </w:pPr>
      <w:r>
        <w:rPr>
          <w:rFonts w:ascii="Calibri" w:eastAsia="Calibri" w:hAnsi="Calibri" w:hint="eastAsia"/>
          <w:color w:val="0070C0"/>
          <w:szCs w:val="22"/>
          <w:lang w:val="en-US" w:eastAsia="zh-CN"/>
        </w:rPr>
        <w:t>Reasons for withdrawing G1103</w:t>
      </w:r>
    </w:p>
    <w:p w14:paraId="2CC4F8C7" w14:textId="77777777" w:rsidR="007364CA" w:rsidRDefault="00A0100F">
      <w:pPr>
        <w:pStyle w:val="Bullet1"/>
        <w:tabs>
          <w:tab w:val="clear" w:pos="720"/>
          <w:tab w:val="left" w:pos="1134"/>
        </w:tabs>
        <w:ind w:left="1134" w:hanging="567"/>
        <w:rPr>
          <w:rFonts w:ascii="Calibri" w:eastAsia="Calibri" w:hAnsi="Calibri"/>
          <w:color w:val="0070C0"/>
          <w:lang w:val="en-US" w:eastAsia="zh-CN"/>
        </w:rPr>
      </w:pPr>
      <w:proofErr w:type="spellStart"/>
      <w:r>
        <w:rPr>
          <w:rFonts w:ascii="Calibri" w:eastAsia="Calibri" w:hAnsi="Calibri" w:hint="eastAsia"/>
          <w:lang w:val="en-US" w:eastAsia="zh-CN"/>
        </w:rPr>
        <w:t>Cont</w:t>
      </w:r>
      <w:r>
        <w:rPr>
          <w:rFonts w:ascii="Segoe UI" w:hAnsi="Segoe UI" w:cs="Segoe UI"/>
          <w:shd w:val="clear" w:color="auto" w:fill="FFFFFF"/>
        </w:rPr>
        <w:t>ent</w:t>
      </w:r>
      <w:proofErr w:type="spellEnd"/>
      <w:r>
        <w:rPr>
          <w:rFonts w:ascii="Segoe UI" w:hAnsi="Segoe UI" w:cs="Segoe UI"/>
          <w:shd w:val="clear" w:color="auto" w:fill="FFFFFF"/>
        </w:rPr>
        <w:t xml:space="preserve"> redundancy and duplication</w:t>
      </w:r>
      <w:r>
        <w:rPr>
          <w:rFonts w:ascii="Calibri" w:eastAsia="Calibri" w:hAnsi="Calibri" w:hint="eastAsia"/>
          <w:lang w:val="en-US" w:eastAsia="zh-CN"/>
        </w:rPr>
        <w:t>: A review of existing documents reveals that the core content of G1103 (</w:t>
      </w:r>
      <w:r>
        <w:rPr>
          <w:rFonts w:ascii="Calibri" w:eastAsia="Calibri" w:hAnsi="Calibri"/>
          <w:lang w:val="en-US" w:eastAsia="zh-CN"/>
        </w:rPr>
        <w:t>including</w:t>
      </w:r>
      <w:r>
        <w:rPr>
          <w:rFonts w:ascii="Calibri" w:eastAsia="Calibri" w:hAnsi="Calibri" w:hint="eastAsia"/>
          <w:lang w:val="en-US" w:eastAsia="zh-CN"/>
        </w:rPr>
        <w:t xml:space="preserve"> teaching methods, course design, assessment framework, resource management, </w:t>
      </w:r>
      <w:r>
        <w:rPr>
          <w:rFonts w:ascii="Calibri" w:eastAsia="Calibri" w:hAnsi="Calibri"/>
          <w:lang w:val="en-US" w:eastAsia="zh-CN"/>
        </w:rPr>
        <w:t xml:space="preserve">and </w:t>
      </w:r>
      <w:r>
        <w:rPr>
          <w:rFonts w:ascii="Calibri" w:eastAsia="Calibri" w:hAnsi="Calibri" w:hint="eastAsia"/>
          <w:lang w:val="en-US" w:eastAsia="zh-CN"/>
        </w:rPr>
        <w:t>simulator training principles, etc.) exhibits a high</w:t>
      </w:r>
      <w:r>
        <w:rPr>
          <w:rFonts w:ascii="Calibri" w:eastAsia="Calibri" w:hAnsi="Calibri"/>
          <w:lang w:val="en-US" w:eastAsia="zh-CN"/>
        </w:rPr>
        <w:t xml:space="preserve"> degree of</w:t>
      </w:r>
      <w:r>
        <w:rPr>
          <w:rFonts w:ascii="Calibri" w:eastAsia="Calibri" w:hAnsi="Calibri" w:hint="eastAsia"/>
          <w:lang w:val="en-US" w:eastAsia="zh-CN"/>
        </w:rPr>
        <w:t xml:space="preserve"> relevance and significant overlap with documents such as IMO Model Courses 6.09, 6.10, and IALA Guidelines G1156, G1027, G1014, etc.</w:t>
      </w:r>
    </w:p>
    <w:p w14:paraId="2CC4F8C8"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hint="eastAsia"/>
          <w:lang w:val="en-US" w:eastAsia="zh-CN"/>
        </w:rPr>
        <w:t>Insufficient Operationality and Practicality: IMO Model Courses and IALA's C0103 series of courses already include standardized implementation paths (e.g.,</w:t>
      </w:r>
      <w:r>
        <w:rPr>
          <w:rFonts w:ascii="Segoe UI" w:hAnsi="Segoe UI" w:cs="Segoe UI"/>
          <w:shd w:val="clear" w:color="auto" w:fill="FFFFFF"/>
        </w:rPr>
        <w:t xml:space="preserve"> </w:t>
      </w:r>
      <w:r>
        <w:rPr>
          <w:rFonts w:ascii="Calibri" w:eastAsia="Calibri" w:hAnsi="Calibri" w:hint="eastAsia"/>
          <w:lang w:val="en-US" w:eastAsia="zh-CN"/>
        </w:rPr>
        <w:t>course plan templates, assessment checklists). G1103 lacks specific course templates, competency assessment tools, and other practical resources. Furthermore, existing documents (e.g., G1014) have introduced many new requirements for training, such as explicitly mandating training institutions to adopt modern methods like blended learning, which are not reflected in G1103. Consequently, part of its content lags behind practical needs.</w:t>
      </w:r>
    </w:p>
    <w:p w14:paraId="2CC4F8C9" w14:textId="77777777" w:rsidR="007364CA" w:rsidRDefault="00A0100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hint="eastAsia"/>
          <w:lang w:val="en-US" w:eastAsia="zh-CN"/>
        </w:rPr>
        <w:t xml:space="preserve">Need for System Consistency: R0103 explicitly requires the establishment of a unified Training Management System (TMS). The IALA training system has formed a complete logical chain through documents like G1156, G1027 (e.g., R0103 </w:t>
      </w:r>
      <w:r>
        <w:rPr>
          <w:rFonts w:ascii="Calibri" w:eastAsia="Calibri" w:hAnsi="Calibri" w:cs="Calibri" w:hint="eastAsia"/>
          <w:lang w:val="en-US" w:eastAsia="zh-CN"/>
        </w:rPr>
        <w:t>→</w:t>
      </w:r>
      <w:r>
        <w:rPr>
          <w:rFonts w:ascii="Calibri" w:eastAsia="Calibri" w:hAnsi="Calibri" w:cs="Calibri" w:hint="eastAsia"/>
          <w:lang w:val="en-US" w:eastAsia="zh-CN"/>
        </w:rPr>
        <w:t xml:space="preserve"> G1156 </w:t>
      </w:r>
      <w:r>
        <w:rPr>
          <w:rFonts w:ascii="Calibri" w:eastAsia="Calibri" w:hAnsi="Calibri" w:cs="Calibri" w:hint="eastAsia"/>
          <w:lang w:val="en-US" w:eastAsia="zh-CN"/>
        </w:rPr>
        <w:t>→</w:t>
      </w:r>
      <w:r>
        <w:rPr>
          <w:rFonts w:ascii="Calibri" w:eastAsia="Calibri" w:hAnsi="Calibri" w:cs="Calibri" w:hint="eastAsia"/>
          <w:lang w:val="en-US" w:eastAsia="zh-CN"/>
        </w:rPr>
        <w:t xml:space="preserve"> C0103 series). </w:t>
      </w:r>
      <w:r>
        <w:rPr>
          <w:rFonts w:ascii="Calibri" w:eastAsia="Calibri" w:hAnsi="Calibri" w:cs="Calibri"/>
          <w:lang w:val="en-US" w:eastAsia="zh-CN"/>
        </w:rPr>
        <w:t xml:space="preserve">A review of </w:t>
      </w:r>
      <w:r>
        <w:rPr>
          <w:rFonts w:ascii="Calibri" w:eastAsia="Calibri" w:hAnsi="Calibri" w:cs="Calibri" w:hint="eastAsia"/>
          <w:lang w:val="en-US" w:eastAsia="zh-CN"/>
        </w:rPr>
        <w:t xml:space="preserve">the specific content of G1103 </w:t>
      </w:r>
      <w:r>
        <w:rPr>
          <w:rFonts w:ascii="Calibri" w:eastAsia="Calibri" w:hAnsi="Calibri" w:cs="Calibri" w:hint="eastAsia"/>
          <w:lang w:val="en-US" w:eastAsia="zh-CN"/>
        </w:rPr>
        <w:lastRenderedPageBreak/>
        <w:t>reveals that its purpose and content, as a Guideline, present logical inconsistencies within this framework.</w:t>
      </w:r>
    </w:p>
    <w:p w14:paraId="2CC4F8CA" w14:textId="77777777" w:rsidR="007364CA" w:rsidRDefault="00A0100F">
      <w:pPr>
        <w:pStyle w:val="Heading3"/>
        <w:numPr>
          <w:ilvl w:val="2"/>
          <w:numId w:val="17"/>
        </w:numPr>
        <w:rPr>
          <w:rFonts w:ascii="Calibri" w:eastAsia="Calibri" w:hAnsi="Calibri"/>
          <w:color w:val="0070C0"/>
          <w:szCs w:val="22"/>
          <w:lang w:val="en-US" w:eastAsia="zh-CN"/>
        </w:rPr>
      </w:pPr>
      <w:r>
        <w:rPr>
          <w:rFonts w:ascii="Calibri" w:eastAsia="Calibri" w:hAnsi="Calibri" w:hint="eastAsia"/>
          <w:color w:val="0070C0"/>
          <w:szCs w:val="22"/>
          <w:lang w:val="en-US" w:eastAsia="zh-CN"/>
        </w:rPr>
        <w:t>Rationale for replacing G1103 with a Model Course</w:t>
      </w:r>
    </w:p>
    <w:p w14:paraId="2CC4F8CB" w14:textId="77777777" w:rsidR="007364CA" w:rsidRDefault="00A0100F">
      <w:pPr>
        <w:pStyle w:val="Bullet1"/>
        <w:numPr>
          <w:ilvl w:val="0"/>
          <w:numId w:val="0"/>
        </w:numPr>
        <w:tabs>
          <w:tab w:val="clear" w:pos="720"/>
          <w:tab w:val="left" w:pos="1134"/>
        </w:tabs>
        <w:rPr>
          <w:rFonts w:ascii="Calibri" w:eastAsia="Calibri" w:hAnsi="Calibri" w:cs="Calibri"/>
          <w:lang w:val="en-US" w:eastAsia="zh-CN"/>
        </w:rPr>
      </w:pPr>
      <w:r>
        <w:rPr>
          <w:rFonts w:ascii="Calibri" w:eastAsia="Calibri" w:hAnsi="Calibri" w:cs="Calibri" w:hint="eastAsia"/>
          <w:lang w:val="en-US" w:eastAsia="zh-CN"/>
        </w:rPr>
        <w:t xml:space="preserve">The purpose of </w:t>
      </w:r>
      <w:r>
        <w:rPr>
          <w:rFonts w:ascii="Segoe UI" w:hAnsi="Segoe UI" w:cs="Segoe UI"/>
          <w:shd w:val="clear" w:color="auto" w:fill="FFFFFF"/>
        </w:rPr>
        <w:t>formulating</w:t>
      </w:r>
      <w:r>
        <w:rPr>
          <w:rFonts w:ascii="Calibri" w:eastAsia="Calibri" w:hAnsi="Calibri" w:cs="Calibri"/>
          <w:lang w:eastAsia="zh-CN"/>
        </w:rPr>
        <w:t xml:space="preserve"> </w:t>
      </w:r>
      <w:r>
        <w:rPr>
          <w:rFonts w:ascii="Calibri" w:eastAsia="Calibri" w:hAnsi="Calibri" w:cs="Calibri" w:hint="eastAsia"/>
          <w:lang w:val="en-US" w:eastAsia="zh-CN"/>
        </w:rPr>
        <w:t>G1103 aligns with other IALA training-related guidelines such as G1156, G1014, G1017, G1027, and the IALA C0103 Model Courses, with all aiming to provide guidance for VTS training work. However, significant differences exist in their target audience, document structure, and specific content:</w:t>
      </w:r>
    </w:p>
    <w:p w14:paraId="2CC4F8CC"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hint="eastAsia"/>
          <w:lang w:val="en-US" w:eastAsia="zh-CN"/>
        </w:rPr>
        <w:t>IALA Training Series Guidelines: They apply to competent VTS authorities or VTS training organizations. These guidelines aim to provide guidance schemes for processes related to VTS training (G1156) or the implementation of specific steps within those processes (G1014, G1017, G1027). More emphasis is laid on personnel qualifications, training implementation processes, and requirements for various training stages.</w:t>
      </w:r>
    </w:p>
    <w:p w14:paraId="2CC4F8CD"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hint="eastAsia"/>
          <w:lang w:val="en-US" w:eastAsia="zh-CN"/>
        </w:rPr>
        <w:t>IALA C0103 Series Model Courses: They apply to VTS training organizations and their instructional staff (TTIs training VTS personnel). The main content focuses on specific guidance for conducting training under different scenarios (watch supervisor training, watch operator training, on-the-Job training, on-the-Job training instructor training), emphasizing the planning, design, implementation of training courses, and the provision of standard courses. Among these, C0103-4 "VTS On-the-Job Training Instructor</w:t>
      </w:r>
      <w:r>
        <w:rPr>
          <w:rFonts w:ascii="Calibri" w:eastAsia="Calibri" w:hAnsi="Calibri" w:hint="eastAsia"/>
          <w:lang w:val="en-US" w:eastAsia="zh-CN"/>
        </w:rPr>
        <w:t>" focuses on instructor competency development and standard course guidance, providing specific instructions for instructors conducting on-the-Job training for the VTS personnel, including both general requirements for training and instructors, as well as the standard course.</w:t>
      </w:r>
    </w:p>
    <w:p w14:paraId="2CC4F8CE"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hint="eastAsia"/>
          <w:lang w:val="en-US" w:eastAsia="zh-CN"/>
        </w:rPr>
        <w:t>G1103: It a</w:t>
      </w:r>
      <w:r>
        <w:rPr>
          <w:rFonts w:ascii="Calibri" w:eastAsia="Calibri" w:hAnsi="Calibri"/>
          <w:lang w:val="en-US" w:eastAsia="zh-CN"/>
        </w:rPr>
        <w:t>ppl</w:t>
      </w:r>
      <w:r>
        <w:rPr>
          <w:rFonts w:ascii="Calibri" w:eastAsia="Calibri" w:hAnsi="Calibri" w:hint="eastAsia"/>
          <w:lang w:val="en-US" w:eastAsia="zh-CN"/>
        </w:rPr>
        <w:t>ies to VTS training organizations and their accredited trainers (trainers training future TTIs). It primarily focuses on providing competency development and modular course guidance for trainers who train future TTIs, encompassing both qualification and competency requirements for trainers and standard course modules.</w:t>
      </w:r>
    </w:p>
    <w:p w14:paraId="2CC4F8CF" w14:textId="77777777" w:rsidR="007364CA" w:rsidRDefault="00A0100F">
      <w:pPr>
        <w:pStyle w:val="BodyText"/>
        <w:rPr>
          <w:rFonts w:eastAsia="Calibri"/>
          <w:lang w:val="en-US" w:eastAsia="zh-CN"/>
        </w:rPr>
      </w:pPr>
      <w:r>
        <w:rPr>
          <w:rFonts w:eastAsia="Calibri" w:hint="eastAsia"/>
          <w:lang w:val="en-US" w:eastAsia="zh-CN"/>
        </w:rPr>
        <w:t>From the above, it is evident that G1103, in terms of content, provides specific implementation details for the trainer training aspect covered in the aforementioned training guidelines. Compared to other IALA Guidelines, it focuses narrowly on the limited aspect of trainer training within the broader training framework. Its content lacks broad applicability and is therefore unsuitable for direct integration into other existing training-related guidelines.</w:t>
      </w:r>
    </w:p>
    <w:p w14:paraId="2CC4F8D0" w14:textId="77777777" w:rsidR="007364CA" w:rsidRDefault="00A0100F">
      <w:pPr>
        <w:pStyle w:val="BodyText"/>
        <w:rPr>
          <w:rFonts w:eastAsia="Calibri"/>
          <w:lang w:val="en-US" w:eastAsia="zh-CN"/>
        </w:rPr>
      </w:pPr>
      <w:r>
        <w:rPr>
          <w:rFonts w:eastAsia="Calibri" w:hint="eastAsia"/>
          <w:lang w:val="en-US" w:eastAsia="zh-CN"/>
        </w:rPr>
        <w:t>IALA provides a series of Model Courses for VTS training. Comparing G1103 with the C0103-4 "VTS On-the-Job Training Instructor" Model Course, apart from differences in scope of application and course modules, the two documents share many commonalities in requirements for instructor competency development, instructor training theory, and methods. Furthermore, some contents concerning educational theory in both documents are currently similar or complementary, providing a logical and content basis for integra</w:t>
      </w:r>
      <w:r>
        <w:rPr>
          <w:rFonts w:eastAsia="Calibri" w:hint="eastAsia"/>
          <w:lang w:val="en-US" w:eastAsia="zh-CN"/>
        </w:rPr>
        <w:t>tion. For the specific integration method, two options for the revision are provided as follows for the Working Group's reference:</w:t>
      </w:r>
    </w:p>
    <w:p w14:paraId="2CC4F8D1"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hint="eastAsia"/>
          <w:lang w:val="en-US" w:eastAsia="zh-CN"/>
        </w:rPr>
        <w:t>Integrating G1103 with C0103-4 "VTS On-the-Job Training Instructor" to develop a new Model Course C0103-4 "VTS Training Instructor". This involves withdrawing the original "VTS On-the-Job Training Instructor" Model Course and providing a new Model Course targeting all VTS trainers (including the OJT instructors referred to in the original course and all TTIs delivering VTS training). The application scope of the new Model Course is expanded, no longer limited solely to OJT</w:t>
      </w:r>
      <w:r>
        <w:rPr>
          <w:rFonts w:ascii="Calibri" w:eastAsia="Calibri" w:hAnsi="Calibri"/>
          <w:lang w:val="en-US" w:eastAsia="zh-CN"/>
        </w:rPr>
        <w:t xml:space="preserve"> </w:t>
      </w:r>
      <w:r>
        <w:rPr>
          <w:rFonts w:ascii="Calibri" w:eastAsia="Calibri" w:hAnsi="Calibri"/>
          <w:lang w:val="en-US" w:eastAsia="zh-CN"/>
        </w:rPr>
        <w:t>(</w:t>
      </w:r>
      <w:r>
        <w:rPr>
          <w:rFonts w:ascii="Segoe UI" w:hAnsi="Segoe UI" w:cs="Segoe UI"/>
          <w:shd w:val="clear" w:color="auto" w:fill="FFFFFF"/>
        </w:rPr>
        <w:t>On-the-Job Training</w:t>
      </w:r>
      <w:r>
        <w:rPr>
          <w:rFonts w:ascii="Calibri" w:eastAsia="Calibri" w:hAnsi="Calibri"/>
          <w:lang w:val="en-US" w:eastAsia="zh-CN"/>
        </w:rPr>
        <w:t>)</w:t>
      </w:r>
      <w:r>
        <w:rPr>
          <w:rFonts w:ascii="Calibri" w:eastAsia="Calibri" w:hAnsi="Calibri" w:hint="eastAsia"/>
          <w:lang w:val="en-US" w:eastAsia="zh-CN"/>
        </w:rPr>
        <w:t xml:space="preserve"> instructors.</w:t>
      </w:r>
    </w:p>
    <w:p w14:paraId="2CC4F8D2"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hint="eastAsia"/>
          <w:lang w:val="en-US" w:eastAsia="zh-CN"/>
        </w:rPr>
        <w:t>Transforming the content of G1103 into a new Model Course C0103-6 "VTS Training Instructor". This means adding a new Model Course targeting all trainers based on the existing C0103-4 "VTS On-the-Job Training Instructor" Model Course.</w:t>
      </w:r>
    </w:p>
    <w:p w14:paraId="2CC4F8D3" w14:textId="77777777" w:rsidR="007364CA" w:rsidRDefault="00A0100F">
      <w:pPr>
        <w:pStyle w:val="Heading2"/>
        <w:rPr>
          <w:b/>
          <w:bCs/>
          <w:lang w:val="en-US" w:eastAsia="zh-CN"/>
        </w:rPr>
      </w:pPr>
      <w:r>
        <w:rPr>
          <w:rFonts w:hint="eastAsia"/>
          <w:b/>
          <w:bCs/>
          <w:lang w:val="en-US" w:eastAsia="zh-CN"/>
        </w:rPr>
        <w:t>Recommendations for integrating G1103 with C0103-4 "VTS On-the-Job Training Instructor"</w:t>
      </w:r>
    </w:p>
    <w:p w14:paraId="2CC4F8D4" w14:textId="77777777" w:rsidR="007364CA" w:rsidRDefault="00A0100F">
      <w:pPr>
        <w:pStyle w:val="Heading3"/>
        <w:numPr>
          <w:ilvl w:val="2"/>
          <w:numId w:val="18"/>
        </w:numPr>
        <w:rPr>
          <w:rFonts w:ascii="Calibri" w:eastAsia="Calibri" w:hAnsi="Calibri"/>
          <w:color w:val="0070C0"/>
          <w:szCs w:val="22"/>
          <w:lang w:val="en-US" w:eastAsia="zh-CN"/>
        </w:rPr>
      </w:pPr>
      <w:r>
        <w:rPr>
          <w:rFonts w:ascii="Calibri" w:eastAsia="Calibri" w:hAnsi="Calibri" w:hint="eastAsia"/>
          <w:color w:val="0070C0"/>
          <w:szCs w:val="22"/>
          <w:lang w:val="en-US" w:eastAsia="zh-CN"/>
        </w:rPr>
        <w:t>Specific r</w:t>
      </w:r>
      <w:r>
        <w:rPr>
          <w:rFonts w:ascii="Calibri" w:eastAsia="Calibri" w:hAnsi="Calibri" w:hint="eastAsia"/>
          <w:color w:val="0070C0"/>
          <w:szCs w:val="22"/>
          <w:lang w:val="en-US" w:eastAsia="zh-CN"/>
        </w:rPr>
        <w:t>evisio</w:t>
      </w:r>
      <w:r>
        <w:rPr>
          <w:rFonts w:ascii="Calibri" w:eastAsia="Calibri" w:hAnsi="Calibri" w:hint="eastAsia"/>
          <w:color w:val="0070C0"/>
          <w:szCs w:val="22"/>
          <w:lang w:val="en-US" w:eastAsia="zh-CN"/>
        </w:rPr>
        <w:t>n recommendations for integrating G1103 with C0103-4</w:t>
      </w:r>
    </w:p>
    <w:p w14:paraId="2CC4F8D5" w14:textId="77777777" w:rsidR="007364CA" w:rsidRDefault="00A0100F">
      <w:pPr>
        <w:pStyle w:val="BodyText"/>
        <w:rPr>
          <w:rFonts w:eastAsia="Calibri"/>
          <w:lang w:eastAsia="zh-CN"/>
        </w:rPr>
      </w:pPr>
      <w:r>
        <w:rPr>
          <w:rFonts w:eastAsia="Calibri"/>
          <w:lang w:eastAsia="zh-CN"/>
        </w:rPr>
        <w:t xml:space="preserve">The main </w:t>
      </w:r>
      <w:r>
        <w:rPr>
          <w:rFonts w:eastAsia="Calibri" w:hint="eastAsia"/>
          <w:lang w:val="en-US" w:eastAsia="zh-CN"/>
        </w:rPr>
        <w:t xml:space="preserve">text </w:t>
      </w:r>
      <w:r>
        <w:rPr>
          <w:rFonts w:eastAsia="Calibri"/>
          <w:lang w:eastAsia="zh-CN"/>
        </w:rPr>
        <w:t>of G1103 currently consists of five parts</w:t>
      </w:r>
      <w:r>
        <w:rPr>
          <w:rFonts w:eastAsia="Calibri" w:hint="eastAsia"/>
          <w:lang w:val="en-US" w:eastAsia="zh-CN"/>
        </w:rPr>
        <w:t xml:space="preserve"> i.e.,</w:t>
      </w:r>
      <w:r>
        <w:rPr>
          <w:rFonts w:eastAsia="Calibri"/>
          <w:lang w:eastAsia="zh-CN"/>
        </w:rPr>
        <w:t xml:space="preserve"> Foreword, Part A Overview, Part B Implementation of the Guideline, Part C Instructor Guidelines, Part D Course Modules, and five Annexes (Lesson Plan Development, Teaching Methods, Glossary, Reporting Procedures, Feedback Principles). Parts B, C, and D constitute the core of this guideline and are the primary content to be considered during revision. Specific revision recommendations are as follows:</w:t>
      </w:r>
    </w:p>
    <w:p w14:paraId="2CC4F8D6"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lang w:val="en-US" w:eastAsia="zh-CN"/>
        </w:rPr>
        <w:t>Foreword</w:t>
      </w:r>
      <w:r>
        <w:rPr>
          <w:rFonts w:ascii="Calibri" w:eastAsia="Calibri" w:hAnsi="Calibri" w:hint="eastAsia"/>
          <w:lang w:val="en-US" w:eastAsia="zh-CN"/>
        </w:rPr>
        <w:t xml:space="preserve"> of </w:t>
      </w:r>
      <w:r>
        <w:rPr>
          <w:rFonts w:ascii="Calibri" w:eastAsia="Calibri" w:hAnsi="Calibri"/>
          <w:lang w:val="en-US" w:eastAsia="zh-CN"/>
        </w:rPr>
        <w:t xml:space="preserve">G1103 </w:t>
      </w:r>
      <w:r>
        <w:rPr>
          <w:rFonts w:ascii="Calibri" w:eastAsia="Calibri" w:hAnsi="Calibri" w:hint="eastAsia"/>
          <w:lang w:val="en-US" w:eastAsia="zh-CN"/>
        </w:rPr>
        <w:t>c</w:t>
      </w:r>
      <w:r>
        <w:rPr>
          <w:rFonts w:ascii="Calibri" w:eastAsia="Calibri" w:hAnsi="Calibri"/>
          <w:lang w:val="en-US" w:eastAsia="zh-CN"/>
        </w:rPr>
        <w:t xml:space="preserve">an be deleted. The new integrated C0103-4 </w:t>
      </w:r>
      <w:r>
        <w:rPr>
          <w:rFonts w:ascii="Calibri" w:eastAsia="Calibri" w:hAnsi="Calibri" w:hint="eastAsia"/>
          <w:lang w:val="en-US" w:eastAsia="zh-CN"/>
        </w:rPr>
        <w:t xml:space="preserve">document </w:t>
      </w:r>
      <w:r>
        <w:rPr>
          <w:rFonts w:ascii="Calibri" w:eastAsia="Calibri" w:hAnsi="Calibri"/>
          <w:lang w:val="en-US" w:eastAsia="zh-CN"/>
        </w:rPr>
        <w:t>already contains relevant background information, which can be appropriately modified.</w:t>
      </w:r>
    </w:p>
    <w:p w14:paraId="2CC4F8D7"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lang w:val="en-US" w:eastAsia="zh-CN"/>
        </w:rPr>
        <w:t>Part A Overview</w:t>
      </w:r>
      <w:r>
        <w:rPr>
          <w:rFonts w:ascii="Calibri" w:eastAsia="Calibri" w:hAnsi="Calibri" w:hint="eastAsia"/>
          <w:lang w:val="en-US" w:eastAsia="zh-CN"/>
        </w:rPr>
        <w:t xml:space="preserve"> of </w:t>
      </w:r>
      <w:r>
        <w:rPr>
          <w:rFonts w:ascii="Calibri" w:eastAsia="Calibri" w:hAnsi="Calibri"/>
          <w:lang w:val="en-US" w:eastAsia="zh-CN"/>
        </w:rPr>
        <w:t xml:space="preserve">G1103 </w:t>
      </w:r>
      <w:r>
        <w:rPr>
          <w:rFonts w:ascii="Calibri" w:eastAsia="Calibri" w:hAnsi="Calibri" w:hint="eastAsia"/>
          <w:lang w:val="en-US" w:eastAsia="zh-CN"/>
        </w:rPr>
        <w:t>is suggested to be i</w:t>
      </w:r>
      <w:r>
        <w:rPr>
          <w:rFonts w:ascii="Calibri" w:eastAsia="Calibri" w:hAnsi="Calibri"/>
          <w:lang w:val="en-US" w:eastAsia="zh-CN"/>
        </w:rPr>
        <w:t>ntegrate</w:t>
      </w:r>
      <w:r>
        <w:rPr>
          <w:rFonts w:ascii="Calibri" w:eastAsia="Calibri" w:hAnsi="Calibri" w:hint="eastAsia"/>
          <w:lang w:val="en-US" w:eastAsia="zh-CN"/>
        </w:rPr>
        <w:t>d</w:t>
      </w:r>
      <w:r>
        <w:rPr>
          <w:rFonts w:ascii="Calibri" w:eastAsia="Calibri" w:hAnsi="Calibri"/>
          <w:lang w:val="en-US" w:eastAsia="zh-CN"/>
        </w:rPr>
        <w:t xml:space="preserve"> into Section 2 (Course Purpose) and Section 3 (Course Objectives) of Part A (Course Overview) in C0103-4. During this process, the scope of application and objectives of the new Model Course should be clearly defined.</w:t>
      </w:r>
    </w:p>
    <w:p w14:paraId="2CC4F8D8"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lang w:val="en-US" w:eastAsia="zh-CN"/>
        </w:rPr>
        <w:t>Part B Implementation of the Guideline</w:t>
      </w:r>
      <w:r>
        <w:rPr>
          <w:rFonts w:ascii="Calibri" w:eastAsia="Calibri" w:hAnsi="Calibri" w:hint="eastAsia"/>
          <w:lang w:val="en-US" w:eastAsia="zh-CN"/>
        </w:rPr>
        <w:t xml:space="preserve"> of </w:t>
      </w:r>
      <w:r>
        <w:rPr>
          <w:rFonts w:ascii="Calibri" w:eastAsia="Calibri" w:hAnsi="Calibri"/>
          <w:lang w:val="en-US" w:eastAsia="zh-CN"/>
        </w:rPr>
        <w:t xml:space="preserve">G1103 </w:t>
      </w:r>
      <w:r>
        <w:rPr>
          <w:rFonts w:ascii="Calibri" w:eastAsia="Calibri" w:hAnsi="Calibri" w:hint="eastAsia"/>
          <w:lang w:val="en-US" w:eastAsia="zh-CN"/>
        </w:rPr>
        <w:t>p</w:t>
      </w:r>
      <w:r>
        <w:rPr>
          <w:rFonts w:ascii="Calibri" w:eastAsia="Calibri" w:hAnsi="Calibri"/>
          <w:lang w:val="en-US" w:eastAsia="zh-CN"/>
        </w:rPr>
        <w:t xml:space="preserve">rimarily contains requirements for training assessment of applicants for TTI qualification, syllabus review and adjustment (including competency gap analysis), lesson plan development, and course plan review. It is recommended to integrate this content into relevant sections of the C0103-4 Model Course Part A, specifically Section 10 (Delivery of Model Courses), Section 4 (Course Syllabus), etc. Careful re-integration and </w:t>
      </w:r>
      <w:r>
        <w:rPr>
          <w:rFonts w:ascii="Calibri" w:eastAsia="Calibri" w:hAnsi="Calibri" w:hint="eastAsia"/>
          <w:lang w:val="en-US" w:eastAsia="zh-CN"/>
        </w:rPr>
        <w:t xml:space="preserve">improvement </w:t>
      </w:r>
      <w:r>
        <w:rPr>
          <w:rFonts w:ascii="Calibri" w:eastAsia="Calibri" w:hAnsi="Calibri"/>
          <w:lang w:val="en-US" w:eastAsia="zh-CN"/>
        </w:rPr>
        <w:t>based on specific corresponding content are necessary.</w:t>
      </w:r>
    </w:p>
    <w:p w14:paraId="2CC4F8D9"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lang w:val="en-US" w:eastAsia="zh-CN"/>
        </w:rPr>
        <w:t>Part C Instructor Guidelines</w:t>
      </w:r>
      <w:r>
        <w:rPr>
          <w:rFonts w:ascii="Calibri" w:eastAsia="Calibri" w:hAnsi="Calibri" w:hint="eastAsia"/>
          <w:lang w:val="en-US" w:eastAsia="zh-CN"/>
        </w:rPr>
        <w:t xml:space="preserve"> of </w:t>
      </w:r>
      <w:r>
        <w:rPr>
          <w:rFonts w:ascii="Calibri" w:eastAsia="Calibri" w:hAnsi="Calibri"/>
          <w:lang w:val="en-US" w:eastAsia="zh-CN"/>
        </w:rPr>
        <w:t xml:space="preserve">G1103 </w:t>
      </w:r>
      <w:r>
        <w:rPr>
          <w:rFonts w:ascii="Calibri" w:eastAsia="Calibri" w:hAnsi="Calibri" w:hint="eastAsia"/>
          <w:lang w:val="en-US" w:eastAsia="zh-CN"/>
        </w:rPr>
        <w:t>p</w:t>
      </w:r>
      <w:r>
        <w:rPr>
          <w:rFonts w:ascii="Calibri" w:eastAsia="Calibri" w:hAnsi="Calibri"/>
          <w:lang w:val="en-US" w:eastAsia="zh-CN"/>
        </w:rPr>
        <w:t>rimarily covers</w:t>
      </w:r>
      <w:r>
        <w:rPr>
          <w:rFonts w:ascii="Calibri" w:eastAsia="Calibri" w:hAnsi="Calibri" w:hint="eastAsia"/>
          <w:lang w:val="en-US" w:eastAsia="zh-CN"/>
        </w:rPr>
        <w:t xml:space="preserve"> the</w:t>
      </w:r>
      <w:r>
        <w:rPr>
          <w:rFonts w:ascii="Calibri" w:eastAsia="Calibri" w:hAnsi="Calibri"/>
          <w:lang w:val="en-US" w:eastAsia="zh-CN"/>
        </w:rPr>
        <w:t xml:space="preserve"> four aspects</w:t>
      </w:r>
      <w:r>
        <w:rPr>
          <w:rFonts w:ascii="Calibri" w:eastAsia="Calibri" w:hAnsi="Calibri" w:hint="eastAsia"/>
          <w:lang w:val="en-US" w:eastAsia="zh-CN"/>
        </w:rPr>
        <w:t xml:space="preserve"> of</w:t>
      </w:r>
      <w:r>
        <w:rPr>
          <w:rFonts w:ascii="Calibri" w:eastAsia="Calibri" w:hAnsi="Calibri"/>
          <w:lang w:val="en-US" w:eastAsia="zh-CN"/>
        </w:rPr>
        <w:t xml:space="preserve"> emphasizing adult learning methods, modular presentation, assessment, and implementation. Th</w:t>
      </w:r>
      <w:r>
        <w:rPr>
          <w:rFonts w:ascii="Calibri" w:eastAsia="Calibri" w:hAnsi="Calibri" w:hint="eastAsia"/>
          <w:lang w:val="en-US" w:eastAsia="zh-CN"/>
        </w:rPr>
        <w:t>e above</w:t>
      </w:r>
      <w:r>
        <w:rPr>
          <w:rFonts w:ascii="Calibri" w:eastAsia="Calibri" w:hAnsi="Calibri"/>
          <w:lang w:val="en-US" w:eastAsia="zh-CN"/>
        </w:rPr>
        <w:t xml:space="preserve"> content</w:t>
      </w:r>
      <w:r>
        <w:rPr>
          <w:rFonts w:ascii="Calibri" w:eastAsia="Calibri" w:hAnsi="Calibri" w:hint="eastAsia"/>
          <w:lang w:val="en-US" w:eastAsia="zh-CN"/>
        </w:rPr>
        <w:t>s</w:t>
      </w:r>
      <w:r>
        <w:rPr>
          <w:rFonts w:ascii="Calibri" w:eastAsia="Calibri" w:hAnsi="Calibri"/>
          <w:lang w:val="en-US" w:eastAsia="zh-CN"/>
        </w:rPr>
        <w:t xml:space="preserve"> can be integrated into three sections of C0103-4 Part A</w:t>
      </w:r>
      <w:r>
        <w:rPr>
          <w:rFonts w:ascii="Calibri" w:eastAsia="Calibri" w:hAnsi="Calibri" w:hint="eastAsia"/>
          <w:lang w:val="en-US" w:eastAsia="zh-CN"/>
        </w:rPr>
        <w:t xml:space="preserve"> i.e.,</w:t>
      </w:r>
      <w:r>
        <w:rPr>
          <w:rFonts w:ascii="Calibri" w:eastAsia="Calibri" w:hAnsi="Calibri"/>
          <w:lang w:val="en-US" w:eastAsia="zh-CN"/>
        </w:rPr>
        <w:t xml:space="preserve"> Section 8 (Training Staff Requirements), Section 10 (Delivery of Standard Courses), and Section 11 (Assessment). Appropriate updates and refinements should be made based on the specific content.</w:t>
      </w:r>
    </w:p>
    <w:p w14:paraId="2CC4F8DA"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lang w:val="en-US" w:eastAsia="zh-CN"/>
        </w:rPr>
        <w:t>Part D Course Modules</w:t>
      </w:r>
      <w:r>
        <w:rPr>
          <w:rFonts w:ascii="Calibri" w:eastAsia="Calibri" w:hAnsi="Calibri" w:hint="eastAsia"/>
          <w:lang w:val="en-US" w:eastAsia="zh-CN"/>
        </w:rPr>
        <w:t xml:space="preserve"> of </w:t>
      </w:r>
      <w:r>
        <w:rPr>
          <w:rFonts w:ascii="Calibri" w:eastAsia="Calibri" w:hAnsi="Calibri"/>
          <w:lang w:val="en-US" w:eastAsia="zh-CN"/>
        </w:rPr>
        <w:t xml:space="preserve">G1103 </w:t>
      </w:r>
      <w:r>
        <w:rPr>
          <w:rFonts w:ascii="Calibri" w:eastAsia="Calibri" w:hAnsi="Calibri" w:hint="eastAsia"/>
          <w:lang w:val="en-US" w:eastAsia="zh-CN"/>
        </w:rPr>
        <w:t>is suggested to be i</w:t>
      </w:r>
      <w:r>
        <w:rPr>
          <w:rFonts w:ascii="Calibri" w:eastAsia="Calibri" w:hAnsi="Calibri"/>
          <w:lang w:val="en-US" w:eastAsia="zh-CN"/>
        </w:rPr>
        <w:t>ntegrate</w:t>
      </w:r>
      <w:r>
        <w:rPr>
          <w:rFonts w:ascii="Calibri" w:eastAsia="Calibri" w:hAnsi="Calibri" w:hint="eastAsia"/>
          <w:lang w:val="en-US" w:eastAsia="zh-CN"/>
        </w:rPr>
        <w:t>d</w:t>
      </w:r>
      <w:r>
        <w:rPr>
          <w:rFonts w:ascii="Calibri" w:eastAsia="Calibri" w:hAnsi="Calibri"/>
          <w:lang w:val="en-US" w:eastAsia="zh-CN"/>
        </w:rPr>
        <w:t xml:space="preserve"> into Part B of C0103-4 to form new course modules for C0103-4. It is important to retain all original course modules from C0103-4. The original G1103 course modules should be appropriately added, merged, or deleted based on their specific content and importance. Simultaneously, the framework, module content, and duration of the integrated course modules need readjustment and redesign.</w:t>
      </w:r>
    </w:p>
    <w:p w14:paraId="2CC4F8DB"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lang w:val="en-US" w:eastAsia="zh-CN"/>
        </w:rPr>
        <w:t>Annexes A-E</w:t>
      </w:r>
      <w:r>
        <w:rPr>
          <w:rFonts w:ascii="Calibri" w:eastAsia="Calibri" w:hAnsi="Calibri" w:hint="eastAsia"/>
          <w:lang w:val="en-US" w:eastAsia="zh-CN"/>
        </w:rPr>
        <w:t xml:space="preserve"> of </w:t>
      </w:r>
      <w:r>
        <w:rPr>
          <w:rFonts w:ascii="Calibri" w:eastAsia="Calibri" w:hAnsi="Calibri"/>
          <w:lang w:val="en-US" w:eastAsia="zh-CN"/>
        </w:rPr>
        <w:t xml:space="preserve">G1103 </w:t>
      </w:r>
      <w:r>
        <w:rPr>
          <w:rFonts w:ascii="Calibri" w:eastAsia="Calibri" w:hAnsi="Calibri" w:hint="eastAsia"/>
          <w:lang w:val="en-US" w:eastAsia="zh-CN"/>
        </w:rPr>
        <w:t xml:space="preserve">are recommended to be </w:t>
      </w:r>
      <w:r>
        <w:rPr>
          <w:rFonts w:ascii="Calibri" w:eastAsia="Calibri" w:hAnsi="Calibri"/>
          <w:lang w:val="en-US" w:eastAsia="zh-CN"/>
        </w:rPr>
        <w:t>annexe</w:t>
      </w:r>
      <w:r>
        <w:rPr>
          <w:rFonts w:ascii="Calibri" w:eastAsia="Calibri" w:hAnsi="Calibri" w:hint="eastAsia"/>
          <w:lang w:val="en-US" w:eastAsia="zh-CN"/>
        </w:rPr>
        <w:t>d</w:t>
      </w:r>
      <w:r>
        <w:rPr>
          <w:rFonts w:ascii="Calibri" w:eastAsia="Calibri" w:hAnsi="Calibri"/>
          <w:lang w:val="en-US" w:eastAsia="zh-CN"/>
        </w:rPr>
        <w:t xml:space="preserve"> to the new C0103-4. However, relevant annexes should be modified accordingly based on how the course content is integrated.</w:t>
      </w:r>
    </w:p>
    <w:p w14:paraId="2CC4F8DC" w14:textId="77777777" w:rsidR="007364CA" w:rsidRDefault="00A0100F">
      <w:pPr>
        <w:pStyle w:val="Bullet1"/>
        <w:numPr>
          <w:ilvl w:val="0"/>
          <w:numId w:val="0"/>
        </w:numPr>
        <w:tabs>
          <w:tab w:val="clear" w:pos="720"/>
          <w:tab w:val="left" w:pos="1134"/>
        </w:tabs>
        <w:rPr>
          <w:rFonts w:ascii="Calibri" w:eastAsia="Calibri" w:hAnsi="Calibri"/>
          <w:lang w:val="en-US" w:eastAsia="zh-CN"/>
        </w:rPr>
      </w:pPr>
      <w:r>
        <w:rPr>
          <w:rFonts w:ascii="Calibri" w:eastAsia="Calibri" w:hAnsi="Calibri"/>
          <w:lang w:val="en-US" w:eastAsia="zh-CN"/>
        </w:rPr>
        <w:t xml:space="preserve">The specific details of the above suggestions </w:t>
      </w:r>
      <w:r>
        <w:rPr>
          <w:rFonts w:ascii="Calibri" w:eastAsia="Calibri" w:hAnsi="Calibri" w:hint="eastAsia"/>
          <w:lang w:val="en-US" w:eastAsia="zh-CN"/>
        </w:rPr>
        <w:t xml:space="preserve">for </w:t>
      </w:r>
      <w:r>
        <w:rPr>
          <w:rFonts w:ascii="Calibri" w:eastAsia="Calibri" w:hAnsi="Calibri"/>
          <w:lang w:val="en-US" w:eastAsia="zh-CN"/>
        </w:rPr>
        <w:t>revision can be found in Annex 1: G1103 Revision Status Table.</w:t>
      </w:r>
    </w:p>
    <w:p w14:paraId="2CC4F8DD" w14:textId="77777777" w:rsidR="007364CA" w:rsidRDefault="00A0100F">
      <w:pPr>
        <w:pStyle w:val="Heading3"/>
        <w:numPr>
          <w:ilvl w:val="2"/>
          <w:numId w:val="18"/>
        </w:numPr>
        <w:rPr>
          <w:rFonts w:ascii="Calibri" w:eastAsia="Calibri" w:hAnsi="Calibri"/>
          <w:color w:val="0070C0"/>
          <w:szCs w:val="22"/>
          <w:lang w:val="en-US" w:eastAsia="zh-CN"/>
        </w:rPr>
      </w:pPr>
      <w:r>
        <w:rPr>
          <w:rFonts w:ascii="Calibri" w:eastAsia="Calibri" w:hAnsi="Calibri" w:hint="eastAsia"/>
          <w:color w:val="0070C0"/>
          <w:szCs w:val="22"/>
          <w:lang w:val="en-US" w:eastAsia="zh-CN"/>
        </w:rPr>
        <w:t>Notes for modifying and adjusting the new integrated Model Course C0103-4</w:t>
      </w:r>
    </w:p>
    <w:p w14:paraId="2CC4F8DE"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hint="eastAsia"/>
          <w:lang w:val="en-US" w:eastAsia="zh-CN"/>
        </w:rPr>
        <w:t>Modifying the c</w:t>
      </w:r>
      <w:r>
        <w:rPr>
          <w:rFonts w:ascii="Calibri" w:eastAsia="Calibri" w:hAnsi="Calibri"/>
          <w:lang w:val="en-US" w:eastAsia="zh-CN"/>
        </w:rPr>
        <w:t xml:space="preserve">ourse </w:t>
      </w:r>
      <w:r>
        <w:rPr>
          <w:rFonts w:ascii="Calibri" w:eastAsia="Calibri" w:hAnsi="Calibri" w:hint="eastAsia"/>
          <w:lang w:val="en-US" w:eastAsia="zh-CN"/>
        </w:rPr>
        <w:t>n</w:t>
      </w:r>
      <w:r>
        <w:rPr>
          <w:rFonts w:ascii="Calibri" w:eastAsia="Calibri" w:hAnsi="Calibri"/>
          <w:lang w:val="en-US" w:eastAsia="zh-CN"/>
        </w:rPr>
        <w:t xml:space="preserve">ame, </w:t>
      </w:r>
      <w:r>
        <w:rPr>
          <w:rFonts w:ascii="Calibri" w:eastAsia="Calibri" w:hAnsi="Calibri" w:hint="eastAsia"/>
          <w:lang w:val="en-US" w:eastAsia="zh-CN"/>
        </w:rPr>
        <w:t>p</w:t>
      </w:r>
      <w:r>
        <w:rPr>
          <w:rFonts w:ascii="Calibri" w:eastAsia="Calibri" w:hAnsi="Calibri"/>
          <w:lang w:val="en-US" w:eastAsia="zh-CN"/>
        </w:rPr>
        <w:t xml:space="preserve">urpose, and </w:t>
      </w:r>
      <w:r>
        <w:rPr>
          <w:rFonts w:ascii="Calibri" w:eastAsia="Calibri" w:hAnsi="Calibri" w:hint="eastAsia"/>
          <w:lang w:val="en-US" w:eastAsia="zh-CN"/>
        </w:rPr>
        <w:t>s</w:t>
      </w:r>
      <w:r>
        <w:rPr>
          <w:rFonts w:ascii="Calibri" w:eastAsia="Calibri" w:hAnsi="Calibri"/>
          <w:lang w:val="en-US" w:eastAsia="zh-CN"/>
        </w:rPr>
        <w:t xml:space="preserve">cope of </w:t>
      </w:r>
      <w:r>
        <w:rPr>
          <w:rFonts w:ascii="Calibri" w:eastAsia="Calibri" w:hAnsi="Calibri" w:hint="eastAsia"/>
          <w:lang w:val="en-US" w:eastAsia="zh-CN"/>
        </w:rPr>
        <w:t>a</w:t>
      </w:r>
      <w:r>
        <w:rPr>
          <w:rFonts w:ascii="Calibri" w:eastAsia="Calibri" w:hAnsi="Calibri"/>
          <w:lang w:val="en-US" w:eastAsia="zh-CN"/>
        </w:rPr>
        <w:t xml:space="preserve">pplication: It is recommended to rename the new C0103-4 </w:t>
      </w:r>
      <w:r>
        <w:rPr>
          <w:rFonts w:ascii="Calibri" w:eastAsia="Calibri" w:hAnsi="Calibri" w:hint="eastAsia"/>
          <w:lang w:val="en-US" w:eastAsia="zh-CN"/>
        </w:rPr>
        <w:t xml:space="preserve">document </w:t>
      </w:r>
      <w:r>
        <w:rPr>
          <w:rFonts w:ascii="Calibri" w:eastAsia="Calibri" w:hAnsi="Calibri"/>
          <w:lang w:val="en-US" w:eastAsia="zh-CN"/>
        </w:rPr>
        <w:t xml:space="preserve">to "VTS Training Instructor Course" to comprehensively cover all types of trainers. This means the new </w:t>
      </w:r>
      <w:r>
        <w:rPr>
          <w:rFonts w:ascii="Segoe UI" w:hAnsi="Segoe UI" w:cs="Segoe UI"/>
          <w:shd w:val="clear" w:color="auto" w:fill="FFFFFF"/>
        </w:rPr>
        <w:t>document</w:t>
      </w:r>
      <w:r>
        <w:rPr>
          <w:rFonts w:ascii="Calibri" w:eastAsia="Calibri" w:hAnsi="Calibri"/>
          <w:lang w:val="en-US" w:eastAsia="zh-CN"/>
        </w:rPr>
        <w:t xml:space="preserve"> not only </w:t>
      </w:r>
      <w:r>
        <w:rPr>
          <w:rFonts w:ascii="Calibri" w:eastAsia="Calibri" w:hAnsi="Calibri" w:hint="eastAsia"/>
          <w:lang w:val="en-US" w:eastAsia="zh-CN"/>
        </w:rPr>
        <w:t xml:space="preserve">applies to </w:t>
      </w:r>
      <w:r>
        <w:rPr>
          <w:rFonts w:ascii="Calibri" w:eastAsia="Calibri" w:hAnsi="Calibri"/>
          <w:lang w:val="en-US" w:eastAsia="zh-CN"/>
        </w:rPr>
        <w:t xml:space="preserve">OJT instructors but </w:t>
      </w:r>
      <w:r>
        <w:rPr>
          <w:rFonts w:ascii="Calibri" w:eastAsia="Calibri" w:hAnsi="Calibri" w:hint="eastAsia"/>
          <w:lang w:val="en-US" w:eastAsia="zh-CN"/>
        </w:rPr>
        <w:t xml:space="preserve">covers </w:t>
      </w:r>
      <w:r>
        <w:rPr>
          <w:rFonts w:ascii="Calibri" w:eastAsia="Calibri" w:hAnsi="Calibri"/>
          <w:lang w:val="en-US" w:eastAsia="zh-CN"/>
        </w:rPr>
        <w:t>all VTS trainers. Correspondingly, the course purpose and scope of application should be extended to various types of VTS trainers to align with and adapt to the C0103/1-3 Model Courses.</w:t>
      </w:r>
    </w:p>
    <w:p w14:paraId="2CC4F8DF" w14:textId="77777777" w:rsidR="007364CA" w:rsidRDefault="00A0100F">
      <w:pPr>
        <w:pStyle w:val="Bullet1"/>
        <w:tabs>
          <w:tab w:val="clear" w:pos="720"/>
          <w:tab w:val="left" w:pos="1134"/>
        </w:tabs>
        <w:ind w:left="1134" w:hanging="567"/>
        <w:rPr>
          <w:rFonts w:ascii="Calibri" w:eastAsia="Calibri" w:hAnsi="Calibri"/>
          <w:lang w:val="en-US" w:eastAsia="zh-CN"/>
        </w:rPr>
      </w:pPr>
      <w:r>
        <w:rPr>
          <w:rFonts w:ascii="Calibri" w:eastAsia="Calibri" w:hAnsi="Calibri" w:hint="eastAsia"/>
          <w:lang w:val="en-US" w:eastAsia="zh-CN"/>
        </w:rPr>
        <w:t xml:space="preserve">Improving </w:t>
      </w:r>
      <w:r>
        <w:rPr>
          <w:rFonts w:ascii="Calibri" w:eastAsia="Calibri" w:hAnsi="Calibri"/>
          <w:lang w:val="en-US" w:eastAsia="zh-CN"/>
        </w:rPr>
        <w:t xml:space="preserve">and </w:t>
      </w:r>
      <w:r>
        <w:rPr>
          <w:rFonts w:ascii="Calibri" w:eastAsia="Calibri" w:hAnsi="Calibri" w:hint="eastAsia"/>
          <w:lang w:val="en-US" w:eastAsia="zh-CN"/>
        </w:rPr>
        <w:t>o</w:t>
      </w:r>
      <w:r>
        <w:rPr>
          <w:rFonts w:ascii="Calibri" w:eastAsia="Calibri" w:hAnsi="Calibri"/>
          <w:lang w:val="en-US" w:eastAsia="zh-CN"/>
        </w:rPr>
        <w:t>ptimiz</w:t>
      </w:r>
      <w:r>
        <w:rPr>
          <w:rFonts w:ascii="Calibri" w:eastAsia="Calibri" w:hAnsi="Calibri" w:hint="eastAsia"/>
          <w:lang w:val="en-US" w:eastAsia="zh-CN"/>
        </w:rPr>
        <w:t>ing</w:t>
      </w:r>
      <w:r>
        <w:rPr>
          <w:rFonts w:ascii="Calibri" w:eastAsia="Calibri" w:hAnsi="Calibri"/>
          <w:lang w:val="en-US" w:eastAsia="zh-CN"/>
        </w:rPr>
        <w:t xml:space="preserve"> </w:t>
      </w:r>
      <w:r>
        <w:rPr>
          <w:rFonts w:ascii="Calibri" w:eastAsia="Calibri" w:hAnsi="Calibri" w:hint="eastAsia"/>
          <w:lang w:val="en-US" w:eastAsia="zh-CN"/>
        </w:rPr>
        <w:t>n</w:t>
      </w:r>
      <w:r>
        <w:rPr>
          <w:rFonts w:ascii="Calibri" w:eastAsia="Calibri" w:hAnsi="Calibri"/>
          <w:lang w:val="en-US" w:eastAsia="zh-CN"/>
        </w:rPr>
        <w:t xml:space="preserve">ew </w:t>
      </w:r>
      <w:r>
        <w:rPr>
          <w:rFonts w:ascii="Calibri" w:eastAsia="Calibri" w:hAnsi="Calibri" w:hint="eastAsia"/>
          <w:lang w:val="en-US" w:eastAsia="zh-CN"/>
        </w:rPr>
        <w:t>c</w:t>
      </w:r>
      <w:r>
        <w:rPr>
          <w:rFonts w:ascii="Calibri" w:eastAsia="Calibri" w:hAnsi="Calibri"/>
          <w:lang w:val="en-US" w:eastAsia="zh-CN"/>
        </w:rPr>
        <w:t xml:space="preserve">ourse </w:t>
      </w:r>
      <w:r>
        <w:rPr>
          <w:rFonts w:ascii="Calibri" w:eastAsia="Calibri" w:hAnsi="Calibri" w:hint="eastAsia"/>
          <w:lang w:val="en-US" w:eastAsia="zh-CN"/>
        </w:rPr>
        <w:t>m</w:t>
      </w:r>
      <w:r>
        <w:rPr>
          <w:rFonts w:ascii="Calibri" w:eastAsia="Calibri" w:hAnsi="Calibri"/>
          <w:lang w:val="en-US" w:eastAsia="zh-CN"/>
        </w:rPr>
        <w:t xml:space="preserve">odules: It is recommended to base the new course modules on the C0103-4 course modules, retaining all its modules. </w:t>
      </w:r>
      <w:r>
        <w:rPr>
          <w:rFonts w:ascii="Calibri" w:eastAsia="Calibri" w:hAnsi="Calibri" w:hint="eastAsia"/>
          <w:lang w:val="en-US" w:eastAsia="zh-CN"/>
        </w:rPr>
        <w:t>It is also suggested to i</w:t>
      </w:r>
      <w:r>
        <w:rPr>
          <w:rFonts w:ascii="Calibri" w:eastAsia="Calibri" w:hAnsi="Calibri"/>
          <w:lang w:val="en-US" w:eastAsia="zh-CN"/>
        </w:rPr>
        <w:t xml:space="preserve">ntegrate the G1103 course modules appropriately and </w:t>
      </w:r>
      <w:r>
        <w:rPr>
          <w:rFonts w:ascii="Calibri" w:eastAsia="Calibri" w:hAnsi="Calibri" w:hint="eastAsia"/>
          <w:lang w:val="en-US" w:eastAsia="zh-CN"/>
        </w:rPr>
        <w:t xml:space="preserve">improve </w:t>
      </w:r>
      <w:r>
        <w:rPr>
          <w:rFonts w:ascii="Calibri" w:eastAsia="Calibri" w:hAnsi="Calibri"/>
          <w:lang w:val="en-US" w:eastAsia="zh-CN"/>
        </w:rPr>
        <w:t>the</w:t>
      </w:r>
      <w:r>
        <w:rPr>
          <w:rFonts w:ascii="Calibri" w:eastAsia="Calibri" w:hAnsi="Calibri" w:hint="eastAsia"/>
          <w:lang w:val="en-US" w:eastAsia="zh-CN"/>
        </w:rPr>
        <w:t xml:space="preserve"> </w:t>
      </w:r>
      <w:r>
        <w:rPr>
          <w:rFonts w:ascii="Calibri" w:eastAsia="Calibri" w:hAnsi="Calibri"/>
          <w:lang w:val="en-US" w:eastAsia="zh-CN"/>
        </w:rPr>
        <w:t>m</w:t>
      </w:r>
      <w:r>
        <w:rPr>
          <w:rFonts w:ascii="Calibri" w:eastAsia="Calibri" w:hAnsi="Calibri" w:hint="eastAsia"/>
          <w:lang w:val="en-US" w:eastAsia="zh-CN"/>
        </w:rPr>
        <w:t>odules</w:t>
      </w:r>
      <w:r>
        <w:rPr>
          <w:rFonts w:ascii="Calibri" w:eastAsia="Calibri" w:hAnsi="Calibri"/>
          <w:lang w:val="en-US" w:eastAsia="zh-CN"/>
        </w:rPr>
        <w:t xml:space="preserve"> to comprehensively cover trainer competency requirements.</w:t>
      </w:r>
    </w:p>
    <w:p w14:paraId="2CC4F8E0" w14:textId="77777777" w:rsidR="007364CA" w:rsidRDefault="00A0100F">
      <w:pPr>
        <w:pStyle w:val="Heading2"/>
        <w:rPr>
          <w:b/>
          <w:bCs/>
          <w:lang w:val="en-US" w:eastAsia="zh-CN"/>
        </w:rPr>
      </w:pPr>
      <w:r>
        <w:rPr>
          <w:rFonts w:hint="eastAsia"/>
          <w:b/>
          <w:bCs/>
          <w:lang w:val="en-US" w:eastAsia="zh-CN"/>
        </w:rPr>
        <w:t>Specific recommendations for transforming G1103 into a new Model Course C0103-6 "VTS Training Instructor"</w:t>
      </w:r>
    </w:p>
    <w:p w14:paraId="2CC4F8E1" w14:textId="77777777" w:rsidR="007364CA" w:rsidRDefault="00A0100F">
      <w:pPr>
        <w:pStyle w:val="Bullet1"/>
        <w:numPr>
          <w:ilvl w:val="0"/>
          <w:numId w:val="0"/>
        </w:numPr>
        <w:tabs>
          <w:tab w:val="clear" w:pos="720"/>
          <w:tab w:val="left" w:pos="1134"/>
        </w:tabs>
        <w:rPr>
          <w:rFonts w:ascii="Calibri" w:eastAsia="Calibri" w:hAnsi="Calibri"/>
          <w:lang w:val="en-US" w:eastAsia="zh-CN"/>
        </w:rPr>
      </w:pPr>
      <w:r>
        <w:rPr>
          <w:rFonts w:ascii="Calibri" w:eastAsia="Calibri" w:hAnsi="Calibri"/>
          <w:lang w:val="en-US" w:eastAsia="zh-CN"/>
        </w:rPr>
        <w:t>Comprehensively review</w:t>
      </w:r>
      <w:r>
        <w:rPr>
          <w:rFonts w:ascii="Calibri" w:eastAsia="Calibri" w:hAnsi="Calibri" w:hint="eastAsia"/>
          <w:lang w:val="en-US" w:eastAsia="zh-CN"/>
        </w:rPr>
        <w:t>ing</w:t>
      </w:r>
      <w:r>
        <w:rPr>
          <w:rFonts w:ascii="Calibri" w:eastAsia="Calibri" w:hAnsi="Calibri"/>
          <w:lang w:val="en-US" w:eastAsia="zh-CN"/>
        </w:rPr>
        <w:t xml:space="preserve"> the coverage of </w:t>
      </w:r>
      <w:r>
        <w:rPr>
          <w:rFonts w:ascii="Calibri" w:eastAsia="Calibri" w:hAnsi="Calibri" w:hint="eastAsia"/>
          <w:lang w:val="en-US" w:eastAsia="zh-CN"/>
        </w:rPr>
        <w:t xml:space="preserve">the </w:t>
      </w:r>
      <w:r>
        <w:rPr>
          <w:rFonts w:ascii="Calibri" w:eastAsia="Calibri" w:hAnsi="Calibri"/>
          <w:lang w:val="en-US" w:eastAsia="zh-CN"/>
        </w:rPr>
        <w:t xml:space="preserve">G1103 content with other existing IALA training-related guidelines (G1014, G1017, G1027). For </w:t>
      </w:r>
      <w:r>
        <w:rPr>
          <w:rFonts w:ascii="Calibri" w:eastAsia="Calibri" w:hAnsi="Calibri" w:hint="eastAsia"/>
          <w:lang w:val="en-US" w:eastAsia="zh-CN"/>
        </w:rPr>
        <w:t xml:space="preserve">the </w:t>
      </w:r>
      <w:r>
        <w:rPr>
          <w:rFonts w:ascii="Calibri" w:eastAsia="Calibri" w:hAnsi="Calibri"/>
          <w:lang w:val="en-US" w:eastAsia="zh-CN"/>
        </w:rPr>
        <w:t>content related to trainer training that has been updated or adjusted in other guidelines but not synchronized in the current G1103 or where discrepancies exist, updates should be made in the new C0103-6 "VTS Training Instructor" Model Course.</w:t>
      </w:r>
    </w:p>
    <w:p w14:paraId="2CC4F8E2" w14:textId="77777777" w:rsidR="007364CA" w:rsidRDefault="00A0100F">
      <w:pPr>
        <w:pStyle w:val="Bullet1"/>
        <w:numPr>
          <w:ilvl w:val="0"/>
          <w:numId w:val="0"/>
        </w:numPr>
        <w:tabs>
          <w:tab w:val="clear" w:pos="720"/>
          <w:tab w:val="left" w:pos="1134"/>
        </w:tabs>
        <w:rPr>
          <w:rFonts w:ascii="Calibri" w:eastAsia="Calibri" w:hAnsi="Calibri"/>
          <w:lang w:val="en-US" w:eastAsia="zh-CN"/>
        </w:rPr>
      </w:pPr>
      <w:r>
        <w:rPr>
          <w:rFonts w:ascii="Calibri" w:eastAsia="Calibri" w:hAnsi="Calibri"/>
          <w:lang w:val="en-US" w:eastAsia="zh-CN"/>
        </w:rPr>
        <w:t>Review</w:t>
      </w:r>
      <w:r>
        <w:rPr>
          <w:rFonts w:ascii="Calibri" w:eastAsia="Calibri" w:hAnsi="Calibri" w:hint="eastAsia"/>
          <w:lang w:val="en-US" w:eastAsia="zh-CN"/>
        </w:rPr>
        <w:t>ing</w:t>
      </w:r>
      <w:r>
        <w:rPr>
          <w:rFonts w:ascii="Calibri" w:eastAsia="Calibri" w:hAnsi="Calibri"/>
          <w:lang w:val="en-US" w:eastAsia="zh-CN"/>
        </w:rPr>
        <w:t xml:space="preserve"> and compar</w:t>
      </w:r>
      <w:r>
        <w:rPr>
          <w:rFonts w:ascii="Calibri" w:eastAsia="Calibri" w:hAnsi="Calibri" w:hint="eastAsia"/>
          <w:lang w:val="en-US" w:eastAsia="zh-CN"/>
        </w:rPr>
        <w:t>ing the</w:t>
      </w:r>
      <w:r>
        <w:rPr>
          <w:rFonts w:ascii="Calibri" w:eastAsia="Calibri" w:hAnsi="Calibri"/>
          <w:lang w:val="en-US" w:eastAsia="zh-CN"/>
        </w:rPr>
        <w:t xml:space="preserve"> content</w:t>
      </w:r>
      <w:r>
        <w:rPr>
          <w:rFonts w:ascii="Calibri" w:eastAsia="Calibri" w:hAnsi="Calibri" w:hint="eastAsia"/>
          <w:lang w:val="en-US" w:eastAsia="zh-CN"/>
        </w:rPr>
        <w:t xml:space="preserve"> of</w:t>
      </w:r>
      <w:r>
        <w:rPr>
          <w:rFonts w:ascii="Calibri" w:eastAsia="Calibri" w:hAnsi="Calibri"/>
          <w:lang w:val="en-US" w:eastAsia="zh-CN"/>
        </w:rPr>
        <w:t xml:space="preserve"> G1103 with the original C0103-4 OJT Instructor content. For key G1103 content</w:t>
      </w:r>
      <w:r>
        <w:rPr>
          <w:rFonts w:ascii="Calibri" w:eastAsia="Calibri" w:hAnsi="Calibri" w:hint="eastAsia"/>
          <w:lang w:val="en-US" w:eastAsia="zh-CN"/>
        </w:rPr>
        <w:t>s</w:t>
      </w:r>
      <w:r>
        <w:rPr>
          <w:rFonts w:ascii="Calibri" w:eastAsia="Calibri" w:hAnsi="Calibri"/>
          <w:lang w:val="en-US" w:eastAsia="zh-CN"/>
        </w:rPr>
        <w:t xml:space="preserve"> not sufficiently covered by the existing document system</w:t>
      </w:r>
      <w:r>
        <w:rPr>
          <w:rFonts w:ascii="Calibri" w:eastAsia="Calibri" w:hAnsi="Calibri" w:hint="eastAsia"/>
          <w:lang w:val="en-US" w:eastAsia="zh-CN"/>
        </w:rPr>
        <w:t xml:space="preserve">, </w:t>
      </w:r>
      <w:r>
        <w:rPr>
          <w:rFonts w:ascii="Calibri" w:eastAsia="Calibri" w:hAnsi="Calibri"/>
          <w:lang w:val="en-US" w:eastAsia="zh-CN"/>
        </w:rPr>
        <w:t>such as VTS-specific instructional scenario design</w:t>
      </w:r>
      <w:r>
        <w:rPr>
          <w:rFonts w:ascii="Calibri" w:eastAsia="Calibri" w:hAnsi="Calibri" w:hint="eastAsia"/>
          <w:lang w:val="en-US" w:eastAsia="zh-CN"/>
        </w:rPr>
        <w:t>,</w:t>
      </w:r>
      <w:r>
        <w:rPr>
          <w:rFonts w:ascii="Calibri" w:eastAsia="Calibri" w:hAnsi="Calibri"/>
          <w:lang w:val="en-US" w:eastAsia="zh-CN"/>
        </w:rPr>
        <w:t xml:space="preserve"> in-depth application of Bloom's Taxonomy</w:t>
      </w:r>
      <w:r>
        <w:rPr>
          <w:rFonts w:ascii="Calibri" w:eastAsia="Calibri" w:hAnsi="Calibri" w:hint="eastAsia"/>
          <w:lang w:val="en-US" w:eastAsia="zh-CN"/>
        </w:rPr>
        <w:t>,</w:t>
      </w:r>
      <w:r>
        <w:rPr>
          <w:rFonts w:ascii="Calibri" w:eastAsia="Calibri" w:hAnsi="Calibri"/>
          <w:lang w:val="en-US" w:eastAsia="zh-CN"/>
        </w:rPr>
        <w:t xml:space="preserve"> differentiated teaching strategies for adult TTIs (e.g., learner-centered methods)</w:t>
      </w:r>
      <w:r>
        <w:rPr>
          <w:rFonts w:ascii="Calibri" w:eastAsia="Calibri" w:hAnsi="Calibri" w:hint="eastAsia"/>
          <w:lang w:val="en-US" w:eastAsia="zh-CN"/>
        </w:rPr>
        <w:t>,</w:t>
      </w:r>
      <w:r>
        <w:rPr>
          <w:rFonts w:ascii="Calibri" w:eastAsia="Calibri" w:hAnsi="Calibri"/>
          <w:lang w:val="en-US" w:eastAsia="zh-CN"/>
        </w:rPr>
        <w:t xml:space="preserve"> the</w:t>
      </w:r>
      <w:r>
        <w:rPr>
          <w:rFonts w:ascii="Calibri" w:eastAsia="Calibri" w:hAnsi="Calibri" w:hint="eastAsia"/>
          <w:lang w:val="en-US" w:eastAsia="zh-CN"/>
        </w:rPr>
        <w:t>y</w:t>
      </w:r>
      <w:r>
        <w:rPr>
          <w:rFonts w:ascii="Calibri" w:eastAsia="Calibri" w:hAnsi="Calibri"/>
          <w:lang w:val="en-US" w:eastAsia="zh-CN"/>
        </w:rPr>
        <w:t xml:space="preserve"> should be clarified and appropriately expanded/modified in the new C0103-6 "VTS Training Instructor" Model Course. Practical requirements for the Training Mana</w:t>
      </w:r>
      <w:r>
        <w:rPr>
          <w:rFonts w:ascii="Calibri" w:eastAsia="Calibri" w:hAnsi="Calibri"/>
          <w:lang w:val="en-US" w:eastAsia="zh-CN"/>
        </w:rPr>
        <w:t>gement System (TMS), such as TTI responsibilities for record maintenance, privacy regulations, and TMS implementation processes, need to be transformed into actionable course tasks (e.g., simulated TMS data entry) and integrated into suitable course modules.</w:t>
      </w:r>
    </w:p>
    <w:p w14:paraId="2CC4F8E3" w14:textId="77777777" w:rsidR="007364CA" w:rsidRDefault="00A0100F">
      <w:pPr>
        <w:pStyle w:val="Bullet1"/>
        <w:numPr>
          <w:ilvl w:val="0"/>
          <w:numId w:val="0"/>
        </w:numPr>
        <w:tabs>
          <w:tab w:val="clear" w:pos="720"/>
          <w:tab w:val="left" w:pos="1134"/>
        </w:tabs>
        <w:rPr>
          <w:rFonts w:ascii="Calibri" w:eastAsia="Calibri" w:hAnsi="Calibri"/>
          <w:lang w:val="en-US" w:eastAsia="zh-CN"/>
        </w:rPr>
      </w:pPr>
      <w:r>
        <w:rPr>
          <w:rFonts w:ascii="Calibri" w:eastAsia="Calibri" w:hAnsi="Calibri"/>
          <w:lang w:val="en-US" w:eastAsia="zh-CN"/>
        </w:rPr>
        <w:t>Content and Framework of the new C0103-6: It is recommended to still follow the IALA Model Course template to maintain document consistency. It is also recommended to embed VTS scenario cases &amp; template toolkits within the new Model Course to enhance its practicality.</w:t>
      </w:r>
    </w:p>
    <w:p w14:paraId="2CC4F8E4" w14:textId="77777777" w:rsidR="007364CA" w:rsidRDefault="00A0100F">
      <w:pPr>
        <w:pStyle w:val="Heading2"/>
        <w:jc w:val="both"/>
        <w:rPr>
          <w:b/>
          <w:bCs/>
          <w:lang w:val="en-US" w:eastAsia="zh-CN"/>
        </w:rPr>
      </w:pPr>
      <w:r>
        <w:rPr>
          <w:rFonts w:hint="eastAsia"/>
          <w:b/>
          <w:bCs/>
          <w:lang w:val="en-US" w:eastAsia="zh-CN"/>
        </w:rPr>
        <w:t>Comparison of characteristics and advantages of the two G1103 revision options</w:t>
      </w:r>
    </w:p>
    <w:p w14:paraId="2CC4F8E5" w14:textId="77777777" w:rsidR="007364CA" w:rsidRDefault="00A0100F">
      <w:pPr>
        <w:pStyle w:val="BodyText"/>
        <w:rPr>
          <w:rFonts w:eastAsia="Calibri"/>
          <w:lang w:val="en-US" w:eastAsia="zh-CN"/>
        </w:rPr>
      </w:pPr>
      <w:r>
        <w:rPr>
          <w:rFonts w:eastAsia="Calibri"/>
          <w:lang w:val="en-US" w:eastAsia="zh-CN"/>
        </w:rPr>
        <w:t>Regarding the revision options mentioned above, their characteristics and respective advantages are compared as follows:</w:t>
      </w:r>
    </w:p>
    <w:tbl>
      <w:tblPr>
        <w:tblStyle w:val="TableGrid"/>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3030"/>
        <w:gridCol w:w="3755"/>
      </w:tblGrid>
      <w:tr w:rsidR="007364CA" w14:paraId="2CC4F8E9" w14:textId="77777777">
        <w:trPr>
          <w:trHeight w:val="90"/>
        </w:trPr>
        <w:tc>
          <w:tcPr>
            <w:tcW w:w="475" w:type="pct"/>
          </w:tcPr>
          <w:p w14:paraId="2CC4F8E6" w14:textId="77777777" w:rsidR="007364CA" w:rsidRDefault="00A0100F">
            <w:pPr>
              <w:pStyle w:val="BodyText"/>
              <w:rPr>
                <w:rFonts w:eastAsia="Calibri"/>
                <w:lang w:val="en-US" w:eastAsia="zh-CN"/>
              </w:rPr>
            </w:pPr>
            <w:r>
              <w:rPr>
                <w:rFonts w:eastAsia="Calibri" w:hint="eastAsia"/>
                <w:lang w:val="en-US" w:eastAsia="zh-CN"/>
              </w:rPr>
              <w:t>Option</w:t>
            </w:r>
          </w:p>
        </w:tc>
        <w:tc>
          <w:tcPr>
            <w:tcW w:w="2043" w:type="pct"/>
          </w:tcPr>
          <w:p w14:paraId="2CC4F8E7" w14:textId="77777777" w:rsidR="007364CA" w:rsidRDefault="00A0100F">
            <w:pPr>
              <w:pStyle w:val="BodyText"/>
              <w:rPr>
                <w:rFonts w:eastAsia="Calibri"/>
                <w:lang w:val="en-US" w:eastAsia="zh-CN"/>
              </w:rPr>
            </w:pPr>
            <w:r>
              <w:rPr>
                <w:rFonts w:eastAsia="Calibri" w:hint="eastAsia"/>
                <w:lang w:val="en-US" w:eastAsia="zh-CN"/>
              </w:rPr>
              <w:t>Integration with C0103-4</w:t>
            </w:r>
          </w:p>
        </w:tc>
        <w:tc>
          <w:tcPr>
            <w:tcW w:w="2480" w:type="pct"/>
          </w:tcPr>
          <w:p w14:paraId="2CC4F8E8" w14:textId="77777777" w:rsidR="007364CA" w:rsidRDefault="00A0100F">
            <w:pPr>
              <w:pStyle w:val="BodyText"/>
              <w:rPr>
                <w:rFonts w:eastAsia="Calibri"/>
                <w:lang w:val="en-US" w:eastAsia="zh-CN"/>
              </w:rPr>
            </w:pPr>
            <w:r>
              <w:rPr>
                <w:rFonts w:eastAsia="Calibri" w:hint="eastAsia"/>
                <w:lang w:val="en-US" w:eastAsia="zh-CN"/>
              </w:rPr>
              <w:t>Development of a New Model Course C0103-6</w:t>
            </w:r>
          </w:p>
        </w:tc>
      </w:tr>
      <w:tr w:rsidR="007364CA" w14:paraId="2CC4F8F0" w14:textId="77777777">
        <w:tc>
          <w:tcPr>
            <w:tcW w:w="475" w:type="pct"/>
          </w:tcPr>
          <w:p w14:paraId="2CC4F8EA" w14:textId="77777777" w:rsidR="007364CA" w:rsidRDefault="00A0100F">
            <w:pPr>
              <w:pStyle w:val="BodyText"/>
              <w:rPr>
                <w:rFonts w:eastAsia="Calibri"/>
                <w:lang w:val="en-US" w:eastAsia="zh-CN"/>
              </w:rPr>
            </w:pPr>
            <w:r>
              <w:rPr>
                <w:rFonts w:eastAsia="Calibri"/>
                <w:lang w:val="en-US" w:eastAsia="zh-CN"/>
              </w:rPr>
              <w:t>Advantages</w:t>
            </w:r>
          </w:p>
        </w:tc>
        <w:tc>
          <w:tcPr>
            <w:tcW w:w="2043" w:type="pct"/>
          </w:tcPr>
          <w:p w14:paraId="2CC4F8EB" w14:textId="77777777" w:rsidR="007364CA" w:rsidRDefault="00A0100F">
            <w:pPr>
              <w:pStyle w:val="BodyText"/>
              <w:rPr>
                <w:rFonts w:eastAsia="Calibri"/>
                <w:lang w:val="en-US" w:eastAsia="zh-CN"/>
              </w:rPr>
            </w:pPr>
            <w:r>
              <w:rPr>
                <w:rFonts w:eastAsia="Calibri" w:hint="eastAsia"/>
                <w:lang w:val="en-US" w:eastAsia="zh-CN"/>
              </w:rPr>
              <w:t>1. Align with the G1103 revision direction agreed upon at VTS57, reducing the number of existing VTS training documents, with no increase in the number of Model Course documents.</w:t>
            </w:r>
          </w:p>
          <w:p w14:paraId="2CC4F8EC" w14:textId="77777777" w:rsidR="007364CA" w:rsidRDefault="00A0100F">
            <w:pPr>
              <w:pStyle w:val="BodyText"/>
              <w:rPr>
                <w:rFonts w:eastAsia="Calibri"/>
                <w:lang w:val="en-US" w:eastAsia="zh-CN"/>
              </w:rPr>
            </w:pPr>
            <w:r>
              <w:rPr>
                <w:rFonts w:eastAsia="Calibri" w:hint="eastAsia"/>
                <w:lang w:val="en-US" w:eastAsia="zh-CN"/>
              </w:rPr>
              <w:t>2. Establish a complete TTI training guidance framework, integrating training courses for all types of TTIs. Integrating OJT as one category within this overall framework aligns better with its conceptual logic.</w:t>
            </w:r>
          </w:p>
          <w:p w14:paraId="2CC4F8ED" w14:textId="77777777" w:rsidR="007364CA" w:rsidRDefault="00A0100F">
            <w:pPr>
              <w:pStyle w:val="BodyText"/>
              <w:rPr>
                <w:rFonts w:eastAsia="Calibri"/>
                <w:lang w:val="en-US" w:eastAsia="zh-CN"/>
              </w:rPr>
            </w:pPr>
            <w:r>
              <w:rPr>
                <w:rFonts w:eastAsia="Calibri" w:hint="eastAsia"/>
                <w:lang w:val="en-US" w:eastAsia="zh-CN"/>
              </w:rPr>
              <w:t>3. Allow direct integration of relevant G1103 contents, leveraging the existing framework of C0103-4, and making modifications more convenient.</w:t>
            </w:r>
          </w:p>
          <w:p w14:paraId="2CC4F8EE" w14:textId="77777777" w:rsidR="007364CA" w:rsidRDefault="00A0100F">
            <w:pPr>
              <w:pStyle w:val="BodyText"/>
              <w:rPr>
                <w:rFonts w:eastAsia="Calibri"/>
                <w:lang w:val="en-US" w:eastAsia="zh-CN"/>
              </w:rPr>
            </w:pPr>
            <w:r>
              <w:rPr>
                <w:rFonts w:eastAsia="Calibri" w:hint="eastAsia"/>
                <w:lang w:val="en-US" w:eastAsia="zh-CN"/>
              </w:rPr>
              <w:t>4. The OJT training content from the original C0103-4 is retained as a separate category within the new Model Course, enabling linkage with other Model Courses and maintaining the integrity of the existing course system.</w:t>
            </w:r>
          </w:p>
        </w:tc>
        <w:tc>
          <w:tcPr>
            <w:tcW w:w="2480" w:type="pct"/>
          </w:tcPr>
          <w:p w14:paraId="2CC4F8EF" w14:textId="77777777" w:rsidR="007364CA" w:rsidRDefault="00A0100F">
            <w:pPr>
              <w:pStyle w:val="BodyText"/>
              <w:rPr>
                <w:rFonts w:eastAsia="Calibri"/>
                <w:lang w:val="en-US" w:eastAsia="zh-CN"/>
              </w:rPr>
            </w:pPr>
            <w:r>
              <w:rPr>
                <w:rFonts w:eastAsia="Calibri" w:hint="eastAsia"/>
                <w:lang w:val="en-US" w:eastAsia="zh-CN"/>
              </w:rPr>
              <w:t xml:space="preserve">Developing </w:t>
            </w:r>
            <w:r>
              <w:rPr>
                <w:rFonts w:eastAsia="Calibri"/>
                <w:lang w:val="en-US" w:eastAsia="zh-CN"/>
              </w:rPr>
              <w:t>a new Trainer Model Course offers greater flexibility in content setup, allowing for the easy embedding of elements like VTS scenario cases + template toolkits</w:t>
            </w:r>
            <w:r>
              <w:rPr>
                <w:rFonts w:eastAsia="Calibri" w:hint="eastAsia"/>
                <w:lang w:val="en-US" w:eastAsia="zh-CN"/>
              </w:rPr>
              <w:t>, which</w:t>
            </w:r>
            <w:r>
              <w:rPr>
                <w:rFonts w:eastAsia="Calibri"/>
                <w:lang w:val="en-US" w:eastAsia="zh-CN"/>
              </w:rPr>
              <w:t xml:space="preserve"> enhances operability and practicality.</w:t>
            </w:r>
          </w:p>
        </w:tc>
      </w:tr>
      <w:tr w:rsidR="007364CA" w14:paraId="2CC4F8F4" w14:textId="77777777">
        <w:trPr>
          <w:trHeight w:val="376"/>
        </w:trPr>
        <w:tc>
          <w:tcPr>
            <w:tcW w:w="475" w:type="pct"/>
          </w:tcPr>
          <w:p w14:paraId="2CC4F8F1" w14:textId="77777777" w:rsidR="007364CA" w:rsidRDefault="00A0100F">
            <w:pPr>
              <w:pStyle w:val="BodyText"/>
              <w:rPr>
                <w:rFonts w:eastAsia="Calibri"/>
                <w:lang w:val="en-US" w:eastAsia="zh-CN"/>
              </w:rPr>
            </w:pPr>
            <w:r>
              <w:rPr>
                <w:rFonts w:eastAsia="Calibri"/>
                <w:lang w:val="en-US" w:eastAsia="zh-CN"/>
              </w:rPr>
              <w:t>Disadvantages</w:t>
            </w:r>
          </w:p>
        </w:tc>
        <w:tc>
          <w:tcPr>
            <w:tcW w:w="2043" w:type="pct"/>
          </w:tcPr>
          <w:p w14:paraId="2CC4F8F2" w14:textId="77777777" w:rsidR="007364CA" w:rsidRDefault="00A0100F">
            <w:pPr>
              <w:pStyle w:val="BodyText"/>
              <w:rPr>
                <w:rFonts w:eastAsia="Calibri"/>
                <w:lang w:val="en-US" w:eastAsia="zh-CN"/>
              </w:rPr>
            </w:pPr>
            <w:r>
              <w:rPr>
                <w:rFonts w:eastAsia="Calibri"/>
                <w:lang w:val="en-US" w:eastAsia="zh-CN"/>
              </w:rPr>
              <w:t>Integrating G1103 and C0103-4, which have different scopes and requirements, may lead to an increase in the content of the new C0103-4 Model Course. Re-integrating the new C0103-4 course content requires careful consideration of more details when merging G1103 content with existing documents to ensure smooth content linkage and logical accuracy.</w:t>
            </w:r>
          </w:p>
        </w:tc>
        <w:tc>
          <w:tcPr>
            <w:tcW w:w="2480" w:type="pct"/>
          </w:tcPr>
          <w:p w14:paraId="2CC4F8F3" w14:textId="77777777" w:rsidR="007364CA" w:rsidRDefault="00A0100F">
            <w:pPr>
              <w:pStyle w:val="BodyText"/>
              <w:rPr>
                <w:rFonts w:eastAsia="Calibri"/>
                <w:lang w:val="en-US" w:eastAsia="zh-CN"/>
              </w:rPr>
            </w:pPr>
            <w:r>
              <w:rPr>
                <w:rFonts w:eastAsia="Calibri"/>
                <w:lang w:val="en-US" w:eastAsia="zh-CN"/>
              </w:rPr>
              <w:t xml:space="preserve">OJT instructors are, by definition, a subset of TTIs. </w:t>
            </w:r>
            <w:r>
              <w:rPr>
                <w:rFonts w:eastAsia="Calibri" w:hint="eastAsia"/>
                <w:lang w:val="en-US" w:eastAsia="zh-CN"/>
              </w:rPr>
              <w:t xml:space="preserve">Where </w:t>
            </w:r>
            <w:r>
              <w:rPr>
                <w:rFonts w:eastAsia="Calibri"/>
                <w:lang w:val="en-US" w:eastAsia="zh-CN"/>
              </w:rPr>
              <w:t xml:space="preserve">a Model Course </w:t>
            </w:r>
            <w:r>
              <w:rPr>
                <w:rFonts w:eastAsia="Calibri" w:hint="eastAsia"/>
                <w:lang w:val="en-US" w:eastAsia="zh-CN"/>
              </w:rPr>
              <w:t xml:space="preserve">is </w:t>
            </w:r>
            <w:r>
              <w:rPr>
                <w:rFonts w:eastAsia="Calibri"/>
                <w:lang w:val="en-US" w:eastAsia="zh-CN"/>
              </w:rPr>
              <w:t>specifically</w:t>
            </w:r>
            <w:r>
              <w:rPr>
                <w:rFonts w:eastAsia="Calibri" w:hint="eastAsia"/>
                <w:lang w:val="en-US" w:eastAsia="zh-CN"/>
              </w:rPr>
              <w:t xml:space="preserve"> provided</w:t>
            </w:r>
            <w:r>
              <w:rPr>
                <w:rFonts w:eastAsia="Calibri"/>
                <w:lang w:val="en-US" w:eastAsia="zh-CN"/>
              </w:rPr>
              <w:t xml:space="preserve"> for training TTIs (C0103-6) while OJT instructors have their own separate Model Course (C0103-4)</w:t>
            </w:r>
            <w:r>
              <w:rPr>
                <w:rFonts w:eastAsia="Calibri" w:hint="eastAsia"/>
                <w:lang w:val="en-US" w:eastAsia="zh-CN"/>
              </w:rPr>
              <w:t>,</w:t>
            </w:r>
            <w:r>
              <w:rPr>
                <w:rFonts w:eastAsia="Calibri"/>
                <w:lang w:val="en-US" w:eastAsia="zh-CN"/>
              </w:rPr>
              <w:t xml:space="preserve"> inconsisten</w:t>
            </w:r>
            <w:r>
              <w:rPr>
                <w:rFonts w:eastAsia="Calibri" w:hint="eastAsia"/>
                <w:lang w:val="en-US" w:eastAsia="zh-CN"/>
              </w:rPr>
              <w:t>cy may arise in</w:t>
            </w:r>
            <w:r>
              <w:rPr>
                <w:rFonts w:eastAsia="Calibri"/>
                <w:lang w:val="en-US" w:eastAsia="zh-CN"/>
              </w:rPr>
              <w:t xml:space="preserve"> the logical structure of the Model Course system.</w:t>
            </w:r>
          </w:p>
        </w:tc>
      </w:tr>
    </w:tbl>
    <w:p w14:paraId="2CC4F8F5" w14:textId="77777777" w:rsidR="007364CA" w:rsidRDefault="00A0100F">
      <w:pPr>
        <w:pStyle w:val="BodyText"/>
        <w:rPr>
          <w:rFonts w:eastAsia="Calibri"/>
          <w:lang w:val="en-US" w:eastAsia="zh-CN"/>
        </w:rPr>
      </w:pPr>
      <w:r>
        <w:rPr>
          <w:rFonts w:eastAsia="Calibri"/>
          <w:lang w:val="en-US" w:eastAsia="zh-CN"/>
        </w:rPr>
        <w:t xml:space="preserve">In summary, </w:t>
      </w:r>
      <w:r>
        <w:rPr>
          <w:rFonts w:eastAsia="Calibri" w:hint="eastAsia"/>
          <w:lang w:val="en-US" w:eastAsia="zh-CN"/>
        </w:rPr>
        <w:t xml:space="preserve">it is </w:t>
      </w:r>
      <w:r>
        <w:rPr>
          <w:rFonts w:eastAsia="Calibri"/>
          <w:lang w:val="en-US" w:eastAsia="zh-CN"/>
        </w:rPr>
        <w:t>recommend</w:t>
      </w:r>
      <w:r>
        <w:rPr>
          <w:rFonts w:eastAsia="Calibri" w:hint="eastAsia"/>
          <w:lang w:val="en-US" w:eastAsia="zh-CN"/>
        </w:rPr>
        <w:t>ed to</w:t>
      </w:r>
      <w:r>
        <w:rPr>
          <w:rFonts w:eastAsia="Calibri"/>
          <w:lang w:val="en-US" w:eastAsia="zh-CN"/>
        </w:rPr>
        <w:t xml:space="preserve"> prioritiz</w:t>
      </w:r>
      <w:r>
        <w:rPr>
          <w:rFonts w:eastAsia="Calibri" w:hint="eastAsia"/>
          <w:lang w:val="en-US" w:eastAsia="zh-CN"/>
        </w:rPr>
        <w:t>e</w:t>
      </w:r>
      <w:r>
        <w:rPr>
          <w:rFonts w:eastAsia="Calibri"/>
          <w:lang w:val="en-US" w:eastAsia="zh-CN"/>
        </w:rPr>
        <w:t xml:space="preserve"> the integration option of G1103 with C0103-4.</w:t>
      </w:r>
    </w:p>
    <w:p w14:paraId="2CC4F8F6" w14:textId="77777777" w:rsidR="007364CA" w:rsidRDefault="00A0100F">
      <w:pPr>
        <w:pStyle w:val="Heading1"/>
        <w:rPr>
          <w:rFonts w:eastAsia="Calibri"/>
          <w:sz w:val="28"/>
          <w:szCs w:val="28"/>
          <w:lang w:eastAsia="zh-CN"/>
        </w:rPr>
      </w:pPr>
      <w:r>
        <w:rPr>
          <w:rFonts w:eastAsia="Calibri" w:hint="eastAsia"/>
          <w:sz w:val="28"/>
          <w:szCs w:val="28"/>
          <w:lang w:val="en-US" w:eastAsia="zh-CN"/>
        </w:rPr>
        <w:t>Recommendation</w:t>
      </w:r>
    </w:p>
    <w:p w14:paraId="2CC4F8F7" w14:textId="77777777" w:rsidR="007364CA" w:rsidRDefault="00A0100F">
      <w:pPr>
        <w:pStyle w:val="BodyText"/>
        <w:rPr>
          <w:rFonts w:eastAsia="Calibri"/>
          <w:lang w:val="en-US" w:eastAsia="zh-CN"/>
        </w:rPr>
      </w:pPr>
      <w:r>
        <w:rPr>
          <w:rFonts w:eastAsia="Calibri"/>
          <w:lang w:val="en-US" w:eastAsia="zh-CN"/>
        </w:rPr>
        <w:t>It is recommended that the Committee consider the above content when revising G1103.</w:t>
      </w:r>
    </w:p>
    <w:p w14:paraId="2CC4F8F8" w14:textId="77777777" w:rsidR="007364CA" w:rsidRDefault="00A0100F">
      <w:pPr>
        <w:pStyle w:val="Heading1"/>
        <w:rPr>
          <w:rFonts w:eastAsia="Calibri"/>
          <w:sz w:val="28"/>
          <w:szCs w:val="28"/>
          <w:lang w:val="en-US" w:eastAsia="zh-CN"/>
        </w:rPr>
      </w:pPr>
      <w:r>
        <w:rPr>
          <w:rFonts w:eastAsia="Calibri" w:hint="eastAsia"/>
          <w:sz w:val="28"/>
          <w:szCs w:val="28"/>
          <w:lang w:val="en-US" w:eastAsia="zh-CN"/>
        </w:rPr>
        <w:t>Annex</w:t>
      </w:r>
    </w:p>
    <w:p w14:paraId="2CC4F8F9" w14:textId="77777777" w:rsidR="007364CA" w:rsidRDefault="00A0100F">
      <w:pPr>
        <w:pStyle w:val="BodyText"/>
        <w:rPr>
          <w:rFonts w:eastAsia="Calibri"/>
          <w:lang w:val="en-US" w:eastAsia="zh-CN"/>
        </w:rPr>
      </w:pPr>
      <w:r>
        <w:rPr>
          <w:rFonts w:eastAsia="Calibri"/>
          <w:lang w:val="en-US" w:eastAsia="zh-CN"/>
        </w:rPr>
        <w:t>Annex 1: G1103 Revision Status Table for the Integration Scheme with Model Course C0103-4</w:t>
      </w:r>
    </w:p>
    <w:tbl>
      <w:tblPr>
        <w:tblW w:w="8838" w:type="dxa"/>
        <w:tblInd w:w="96" w:type="dxa"/>
        <w:tblLayout w:type="fixed"/>
        <w:tblLook w:val="04A0" w:firstRow="1" w:lastRow="0" w:firstColumn="1" w:lastColumn="0" w:noHBand="0" w:noVBand="1"/>
      </w:tblPr>
      <w:tblGrid>
        <w:gridCol w:w="1216"/>
        <w:gridCol w:w="1597"/>
        <w:gridCol w:w="1597"/>
        <w:gridCol w:w="1818"/>
        <w:gridCol w:w="2610"/>
      </w:tblGrid>
      <w:tr w:rsidR="007364CA" w14:paraId="2CC4F8FF" w14:textId="77777777">
        <w:trPr>
          <w:trHeight w:val="288"/>
        </w:trPr>
        <w:tc>
          <w:tcPr>
            <w:tcW w:w="1216" w:type="dxa"/>
            <w:tcBorders>
              <w:top w:val="single" w:sz="4" w:space="0" w:color="000000"/>
              <w:left w:val="single" w:sz="4" w:space="0" w:color="000000"/>
              <w:bottom w:val="single" w:sz="4" w:space="0" w:color="000000"/>
              <w:right w:val="single" w:sz="4" w:space="0" w:color="000000"/>
            </w:tcBorders>
            <w:noWrap/>
            <w:vAlign w:val="center"/>
          </w:tcPr>
          <w:p w14:paraId="2CC4F8FA" w14:textId="77777777" w:rsidR="007364CA" w:rsidRDefault="00A0100F">
            <w:pPr>
              <w:textAlignment w:val="center"/>
              <w:rPr>
                <w:rFonts w:ascii="Calibri" w:eastAsia="Calibri" w:hAnsi="Calibri"/>
                <w:lang w:val="en-US" w:eastAsia="zh-CN"/>
              </w:rPr>
            </w:pPr>
            <w:r>
              <w:rPr>
                <w:rFonts w:ascii="Calibri" w:eastAsia="Calibri" w:hAnsi="Calibri" w:hint="eastAsia"/>
                <w:lang w:val="en-US" w:eastAsia="zh-CN"/>
              </w:rPr>
              <w:t>G1103 Original Section</w:t>
            </w:r>
          </w:p>
        </w:tc>
        <w:tc>
          <w:tcPr>
            <w:tcW w:w="1597" w:type="dxa"/>
            <w:tcBorders>
              <w:top w:val="single" w:sz="4" w:space="0" w:color="000000"/>
              <w:left w:val="single" w:sz="4" w:space="0" w:color="000000"/>
              <w:bottom w:val="single" w:sz="4" w:space="0" w:color="000000"/>
              <w:right w:val="single" w:sz="4" w:space="0" w:color="000000"/>
            </w:tcBorders>
            <w:noWrap/>
            <w:vAlign w:val="center"/>
          </w:tcPr>
          <w:p w14:paraId="2CC4F8FB" w14:textId="77777777" w:rsidR="007364CA" w:rsidRDefault="00A0100F">
            <w:pPr>
              <w:textAlignment w:val="center"/>
              <w:rPr>
                <w:rFonts w:ascii="Calibri" w:eastAsia="Calibri" w:hAnsi="Calibri"/>
                <w:lang w:val="en-US" w:eastAsia="zh-CN"/>
              </w:rPr>
            </w:pPr>
            <w:r>
              <w:rPr>
                <w:rFonts w:ascii="Calibri" w:eastAsia="Calibri" w:hAnsi="Calibri" w:hint="eastAsia"/>
                <w:lang w:val="en-US" w:eastAsia="zh-CN"/>
              </w:rPr>
              <w:t>Target Document</w:t>
            </w:r>
          </w:p>
        </w:tc>
        <w:tc>
          <w:tcPr>
            <w:tcW w:w="1597" w:type="dxa"/>
            <w:tcBorders>
              <w:top w:val="single" w:sz="4" w:space="0" w:color="000000"/>
              <w:left w:val="single" w:sz="4" w:space="0" w:color="000000"/>
              <w:bottom w:val="single" w:sz="4" w:space="0" w:color="000000"/>
              <w:right w:val="single" w:sz="4" w:space="0" w:color="000000"/>
            </w:tcBorders>
            <w:noWrap/>
            <w:vAlign w:val="center"/>
          </w:tcPr>
          <w:p w14:paraId="2CC4F8FC" w14:textId="77777777" w:rsidR="007364CA" w:rsidRDefault="00A0100F">
            <w:pPr>
              <w:textAlignment w:val="center"/>
              <w:rPr>
                <w:rFonts w:ascii="Calibri" w:eastAsia="Calibri" w:hAnsi="Calibri"/>
                <w:lang w:val="en-US" w:eastAsia="zh-CN"/>
              </w:rPr>
            </w:pPr>
            <w:r>
              <w:rPr>
                <w:rFonts w:ascii="Calibri" w:eastAsia="Calibri" w:hAnsi="Calibri" w:hint="eastAsia"/>
                <w:lang w:val="en-US" w:eastAsia="zh-CN"/>
              </w:rPr>
              <w:t>Main Content</w:t>
            </w:r>
          </w:p>
        </w:tc>
        <w:tc>
          <w:tcPr>
            <w:tcW w:w="1818" w:type="dxa"/>
            <w:tcBorders>
              <w:top w:val="single" w:sz="4" w:space="0" w:color="000000"/>
              <w:left w:val="single" w:sz="4" w:space="0" w:color="000000"/>
              <w:bottom w:val="single" w:sz="4" w:space="0" w:color="000000"/>
              <w:right w:val="single" w:sz="4" w:space="0" w:color="000000"/>
            </w:tcBorders>
            <w:noWrap/>
            <w:vAlign w:val="center"/>
          </w:tcPr>
          <w:p w14:paraId="2CC4F8FD" w14:textId="77777777" w:rsidR="007364CA" w:rsidRDefault="00A0100F">
            <w:pPr>
              <w:textAlignment w:val="center"/>
              <w:rPr>
                <w:rFonts w:ascii="Calibri" w:eastAsia="Calibri" w:hAnsi="Calibri"/>
                <w:lang w:val="en-US" w:eastAsia="zh-CN"/>
              </w:rPr>
            </w:pPr>
            <w:r>
              <w:rPr>
                <w:rFonts w:ascii="Calibri" w:eastAsia="Calibri" w:hAnsi="Calibri" w:hint="eastAsia"/>
                <w:lang w:val="en-US" w:eastAsia="zh-CN"/>
              </w:rPr>
              <w:t>Modification Method</w:t>
            </w:r>
          </w:p>
        </w:tc>
        <w:tc>
          <w:tcPr>
            <w:tcW w:w="2610" w:type="dxa"/>
            <w:tcBorders>
              <w:top w:val="single" w:sz="4" w:space="0" w:color="000000"/>
              <w:left w:val="single" w:sz="4" w:space="0" w:color="000000"/>
              <w:bottom w:val="single" w:sz="4" w:space="0" w:color="000000"/>
              <w:right w:val="single" w:sz="4" w:space="0" w:color="000000"/>
            </w:tcBorders>
            <w:noWrap/>
            <w:vAlign w:val="center"/>
          </w:tcPr>
          <w:p w14:paraId="2CC4F8FE"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Remarks</w:t>
            </w:r>
          </w:p>
        </w:tc>
      </w:tr>
      <w:tr w:rsidR="007364CA" w14:paraId="2CC4F905" w14:textId="77777777">
        <w:trPr>
          <w:trHeight w:val="90"/>
        </w:trPr>
        <w:tc>
          <w:tcPr>
            <w:tcW w:w="1216" w:type="dxa"/>
            <w:tcBorders>
              <w:top w:val="single" w:sz="4" w:space="0" w:color="000000"/>
              <w:left w:val="single" w:sz="4" w:space="0" w:color="000000"/>
              <w:bottom w:val="single" w:sz="4" w:space="0" w:color="000000"/>
              <w:right w:val="single" w:sz="4" w:space="0" w:color="000000"/>
            </w:tcBorders>
            <w:vAlign w:val="center"/>
          </w:tcPr>
          <w:p w14:paraId="2CC4F900"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Foreword</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01"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02"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Guideline background, Model Course usage, and objectives</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03"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Delete</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04"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Appropriately revise and integrate into the Introduction section of the merged C0103-4.</w:t>
            </w:r>
          </w:p>
        </w:tc>
      </w:tr>
      <w:tr w:rsidR="007364CA" w14:paraId="2CC4F90B" w14:textId="77777777">
        <w:trPr>
          <w:trHeight w:val="884"/>
        </w:trPr>
        <w:tc>
          <w:tcPr>
            <w:tcW w:w="1216" w:type="dxa"/>
            <w:vMerge w:val="restart"/>
            <w:tcBorders>
              <w:top w:val="single" w:sz="4" w:space="0" w:color="000000"/>
              <w:left w:val="single" w:sz="4" w:space="0" w:color="000000"/>
              <w:bottom w:val="single" w:sz="4" w:space="0" w:color="000000"/>
              <w:right w:val="single" w:sz="4" w:space="0" w:color="000000"/>
            </w:tcBorders>
            <w:vAlign w:val="center"/>
          </w:tcPr>
          <w:p w14:paraId="2CC4F906"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PART A Overview</w:t>
            </w:r>
          </w:p>
        </w:tc>
        <w:tc>
          <w:tcPr>
            <w:tcW w:w="1597" w:type="dxa"/>
            <w:vMerge w:val="restart"/>
            <w:tcBorders>
              <w:top w:val="single" w:sz="4" w:space="0" w:color="000000"/>
              <w:left w:val="single" w:sz="4" w:space="0" w:color="000000"/>
              <w:bottom w:val="single" w:sz="4" w:space="0" w:color="000000"/>
              <w:right w:val="single" w:sz="4" w:space="0" w:color="000000"/>
            </w:tcBorders>
            <w:vAlign w:val="center"/>
          </w:tcPr>
          <w:p w14:paraId="2CC4F907"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08"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2.1</w:t>
            </w:r>
            <w:r>
              <w:rPr>
                <w:rFonts w:ascii="Calibri" w:eastAsia="Segoe UI" w:hAnsi="Calibri" w:hint="eastAsia"/>
                <w:color w:val="000000"/>
                <w:lang w:val="en-US" w:eastAsia="zh-CN" w:bidi="ar"/>
              </w:rPr>
              <w:t xml:space="preserve"> </w:t>
            </w:r>
            <w:r>
              <w:rPr>
                <w:rFonts w:ascii="Calibri" w:eastAsia="Segoe UI" w:hAnsi="Calibri"/>
                <w:color w:val="000000"/>
                <w:lang w:val="en-US" w:eastAsia="zh-CN" w:bidi="ar"/>
              </w:rPr>
              <w:t>Summary</w:t>
            </w:r>
          </w:p>
        </w:tc>
        <w:tc>
          <w:tcPr>
            <w:tcW w:w="1818" w:type="dxa"/>
            <w:vMerge w:val="restart"/>
            <w:tcBorders>
              <w:top w:val="single" w:sz="4" w:space="0" w:color="000000"/>
              <w:left w:val="single" w:sz="4" w:space="0" w:color="000000"/>
              <w:bottom w:val="single" w:sz="4" w:space="0" w:color="000000"/>
              <w:right w:val="single" w:sz="4" w:space="0" w:color="000000"/>
            </w:tcBorders>
            <w:vAlign w:val="center"/>
          </w:tcPr>
          <w:p w14:paraId="2CC4F909"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2 Course Purpose, Section 3 Course Objectives</w:t>
            </w:r>
          </w:p>
        </w:tc>
        <w:tc>
          <w:tcPr>
            <w:tcW w:w="2610" w:type="dxa"/>
            <w:vMerge w:val="restart"/>
            <w:tcBorders>
              <w:top w:val="single" w:sz="4" w:space="0" w:color="000000"/>
              <w:left w:val="single" w:sz="4" w:space="0" w:color="000000"/>
              <w:bottom w:val="single" w:sz="4" w:space="0" w:color="000000"/>
              <w:right w:val="single" w:sz="4" w:space="0" w:color="000000"/>
            </w:tcBorders>
            <w:vAlign w:val="center"/>
          </w:tcPr>
          <w:p w14:paraId="2CC4F90A"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Avoid duplication; retain only differentiated requirements. Simultaneously</w:t>
            </w:r>
            <w:r>
              <w:rPr>
                <w:rFonts w:ascii="Calibri" w:eastAsia="Segoe UI" w:hAnsi="Calibri" w:hint="eastAsia"/>
                <w:color w:val="000000"/>
                <w:lang w:val="en-US" w:eastAsia="zh-CN" w:bidi="ar"/>
              </w:rPr>
              <w:t xml:space="preserve"> and</w:t>
            </w:r>
            <w:r>
              <w:rPr>
                <w:rFonts w:ascii="Calibri" w:eastAsia="Segoe UI" w:hAnsi="Calibri"/>
                <w:color w:val="000000"/>
                <w:lang w:val="en-US" w:eastAsia="zh-CN" w:bidi="ar"/>
              </w:rPr>
              <w:t xml:space="preserve"> clearly define the scope of application for the new C0103-4 as </w:t>
            </w:r>
            <w:r>
              <w:rPr>
                <w:rStyle w:val="font11"/>
                <w:rFonts w:ascii="Calibri" w:hAnsi="Calibri" w:cs="Calibri"/>
                <w:sz w:val="22"/>
                <w:szCs w:val="22"/>
                <w:lang w:val="en-US" w:eastAsia="zh-CN" w:bidi="ar"/>
              </w:rPr>
              <w:t>all VTS trainers.</w:t>
            </w:r>
          </w:p>
        </w:tc>
      </w:tr>
      <w:tr w:rsidR="007364CA" w14:paraId="2CC4F911" w14:textId="77777777">
        <w:trPr>
          <w:trHeight w:val="769"/>
        </w:trPr>
        <w:tc>
          <w:tcPr>
            <w:tcW w:w="1216" w:type="dxa"/>
            <w:vMerge/>
            <w:tcBorders>
              <w:top w:val="single" w:sz="4" w:space="0" w:color="000000"/>
              <w:left w:val="single" w:sz="4" w:space="0" w:color="000000"/>
              <w:bottom w:val="single" w:sz="4" w:space="0" w:color="000000"/>
              <w:right w:val="single" w:sz="4" w:space="0" w:color="000000"/>
            </w:tcBorders>
            <w:vAlign w:val="center"/>
          </w:tcPr>
          <w:p w14:paraId="2CC4F90C" w14:textId="77777777" w:rsidR="007364CA" w:rsidRDefault="007364CA">
            <w:pPr>
              <w:rPr>
                <w:rFonts w:ascii="Calibri" w:eastAsia="Segoe UI" w:hAnsi="Calibri"/>
                <w:color w:val="000000"/>
              </w:rPr>
            </w:pPr>
          </w:p>
        </w:tc>
        <w:tc>
          <w:tcPr>
            <w:tcW w:w="1597" w:type="dxa"/>
            <w:vMerge/>
            <w:tcBorders>
              <w:top w:val="single" w:sz="4" w:space="0" w:color="000000"/>
              <w:left w:val="single" w:sz="4" w:space="0" w:color="000000"/>
              <w:bottom w:val="single" w:sz="4" w:space="0" w:color="000000"/>
              <w:right w:val="single" w:sz="4" w:space="0" w:color="000000"/>
            </w:tcBorders>
            <w:vAlign w:val="center"/>
          </w:tcPr>
          <w:p w14:paraId="2CC4F90D"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0E"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2.2 Guideline Purpose</w:t>
            </w:r>
          </w:p>
        </w:tc>
        <w:tc>
          <w:tcPr>
            <w:tcW w:w="1818" w:type="dxa"/>
            <w:vMerge/>
            <w:tcBorders>
              <w:top w:val="single" w:sz="4" w:space="0" w:color="000000"/>
              <w:left w:val="single" w:sz="4" w:space="0" w:color="000000"/>
              <w:bottom w:val="single" w:sz="4" w:space="0" w:color="000000"/>
              <w:right w:val="single" w:sz="4" w:space="0" w:color="000000"/>
            </w:tcBorders>
            <w:vAlign w:val="center"/>
          </w:tcPr>
          <w:p w14:paraId="2CC4F90F" w14:textId="77777777" w:rsidR="007364CA" w:rsidRDefault="007364CA">
            <w:pPr>
              <w:rPr>
                <w:rFonts w:ascii="Calibri" w:eastAsia="Segoe UI" w:hAnsi="Calibri"/>
                <w:color w:val="000000"/>
              </w:rPr>
            </w:pPr>
          </w:p>
        </w:tc>
        <w:tc>
          <w:tcPr>
            <w:tcW w:w="2610" w:type="dxa"/>
            <w:vMerge/>
            <w:tcBorders>
              <w:top w:val="single" w:sz="4" w:space="0" w:color="000000"/>
              <w:left w:val="single" w:sz="4" w:space="0" w:color="000000"/>
              <w:bottom w:val="single" w:sz="4" w:space="0" w:color="000000"/>
              <w:right w:val="single" w:sz="4" w:space="0" w:color="000000"/>
            </w:tcBorders>
            <w:vAlign w:val="center"/>
          </w:tcPr>
          <w:p w14:paraId="2CC4F910" w14:textId="77777777" w:rsidR="007364CA" w:rsidRDefault="007364CA">
            <w:pPr>
              <w:rPr>
                <w:rFonts w:ascii="Calibri" w:eastAsia="Segoe UI" w:hAnsi="Calibri"/>
                <w:color w:val="000000"/>
              </w:rPr>
            </w:pPr>
          </w:p>
        </w:tc>
      </w:tr>
      <w:tr w:rsidR="007364CA" w14:paraId="2CC4F917" w14:textId="77777777">
        <w:trPr>
          <w:trHeight w:val="689"/>
        </w:trPr>
        <w:tc>
          <w:tcPr>
            <w:tcW w:w="1216" w:type="dxa"/>
            <w:vMerge/>
            <w:tcBorders>
              <w:top w:val="single" w:sz="4" w:space="0" w:color="000000"/>
              <w:left w:val="single" w:sz="4" w:space="0" w:color="000000"/>
              <w:bottom w:val="single" w:sz="4" w:space="0" w:color="000000"/>
              <w:right w:val="single" w:sz="4" w:space="0" w:color="000000"/>
            </w:tcBorders>
            <w:vAlign w:val="center"/>
          </w:tcPr>
          <w:p w14:paraId="2CC4F912" w14:textId="77777777" w:rsidR="007364CA" w:rsidRDefault="007364CA">
            <w:pPr>
              <w:rPr>
                <w:rFonts w:ascii="Calibri" w:eastAsia="Segoe UI" w:hAnsi="Calibri"/>
                <w:color w:val="000000"/>
              </w:rPr>
            </w:pPr>
          </w:p>
        </w:tc>
        <w:tc>
          <w:tcPr>
            <w:tcW w:w="1597" w:type="dxa"/>
            <w:vMerge/>
            <w:tcBorders>
              <w:top w:val="single" w:sz="4" w:space="0" w:color="000000"/>
              <w:left w:val="single" w:sz="4" w:space="0" w:color="000000"/>
              <w:bottom w:val="single" w:sz="4" w:space="0" w:color="000000"/>
              <w:right w:val="single" w:sz="4" w:space="0" w:color="000000"/>
            </w:tcBorders>
            <w:vAlign w:val="center"/>
          </w:tcPr>
          <w:p w14:paraId="2CC4F913"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14"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2.3 Target Group</w:t>
            </w:r>
          </w:p>
        </w:tc>
        <w:tc>
          <w:tcPr>
            <w:tcW w:w="1818" w:type="dxa"/>
            <w:vMerge/>
            <w:tcBorders>
              <w:top w:val="single" w:sz="4" w:space="0" w:color="000000"/>
              <w:left w:val="single" w:sz="4" w:space="0" w:color="000000"/>
              <w:bottom w:val="single" w:sz="4" w:space="0" w:color="000000"/>
              <w:right w:val="single" w:sz="4" w:space="0" w:color="000000"/>
            </w:tcBorders>
            <w:vAlign w:val="center"/>
          </w:tcPr>
          <w:p w14:paraId="2CC4F915" w14:textId="77777777" w:rsidR="007364CA" w:rsidRDefault="007364CA">
            <w:pPr>
              <w:rPr>
                <w:rFonts w:ascii="Calibri" w:eastAsia="Segoe UI" w:hAnsi="Calibri"/>
                <w:color w:val="000000"/>
              </w:rPr>
            </w:pPr>
          </w:p>
        </w:tc>
        <w:tc>
          <w:tcPr>
            <w:tcW w:w="2610" w:type="dxa"/>
            <w:vMerge/>
            <w:tcBorders>
              <w:top w:val="single" w:sz="4" w:space="0" w:color="000000"/>
              <w:left w:val="single" w:sz="4" w:space="0" w:color="000000"/>
              <w:bottom w:val="single" w:sz="4" w:space="0" w:color="000000"/>
              <w:right w:val="single" w:sz="4" w:space="0" w:color="000000"/>
            </w:tcBorders>
            <w:vAlign w:val="center"/>
          </w:tcPr>
          <w:p w14:paraId="2CC4F916" w14:textId="77777777" w:rsidR="007364CA" w:rsidRDefault="007364CA">
            <w:pPr>
              <w:rPr>
                <w:rFonts w:ascii="Calibri" w:eastAsia="Segoe UI" w:hAnsi="Calibri"/>
                <w:color w:val="000000"/>
              </w:rPr>
            </w:pPr>
          </w:p>
        </w:tc>
      </w:tr>
      <w:tr w:rsidR="007364CA" w14:paraId="2CC4F91D" w14:textId="77777777">
        <w:trPr>
          <w:trHeight w:val="2563"/>
        </w:trPr>
        <w:tc>
          <w:tcPr>
            <w:tcW w:w="1216" w:type="dxa"/>
            <w:tcBorders>
              <w:top w:val="single" w:sz="4" w:space="0" w:color="000000"/>
              <w:left w:val="single" w:sz="4" w:space="0" w:color="000000"/>
              <w:bottom w:val="single" w:sz="4" w:space="0" w:color="000000"/>
              <w:right w:val="single" w:sz="4" w:space="0" w:color="000000"/>
            </w:tcBorders>
            <w:vAlign w:val="center"/>
          </w:tcPr>
          <w:p w14:paraId="2CC4F918"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PART B Implementation Guideline</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19"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10</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1A"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3.1</w:t>
            </w:r>
            <w:r>
              <w:rPr>
                <w:rFonts w:ascii="Calibri" w:eastAsia="Segoe UI" w:hAnsi="Calibri" w:hint="eastAsia"/>
                <w:color w:val="000000"/>
                <w:lang w:val="en-US" w:eastAsia="zh-CN" w:bidi="ar"/>
              </w:rPr>
              <w:t xml:space="preserve"> </w:t>
            </w:r>
            <w:r>
              <w:rPr>
                <w:rFonts w:ascii="Calibri" w:eastAsia="Segoe UI" w:hAnsi="Calibri"/>
                <w:color w:val="000000"/>
                <w:lang w:val="en-US" w:eastAsia="zh-CN" w:bidi="ar"/>
              </w:rPr>
              <w:t>Introduction: Training assessment requirements for applicants seeking TTI qualification</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1B"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10 Delivery of Standard Courses</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1C"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 xml:space="preserve">This section of G1103 focuses on implementation considerations during the original guideline's application, such as trainer training and assessment requirements, syllabus, lesson plans, and course plan adjustments. Relevant content is also mentioned in different sections of C0103-4 PART A. During integration, attention should be paid to appropriately splitting the content before merging it into relevant sections of C0103-4. </w:t>
            </w:r>
            <w:r>
              <w:rPr>
                <w:rFonts w:ascii="Calibri" w:eastAsia="Segoe UI" w:hAnsi="Calibri" w:hint="eastAsia"/>
                <w:color w:val="000000"/>
                <w:lang w:val="en-US" w:eastAsia="zh-CN" w:bidi="ar"/>
              </w:rPr>
              <w:t>T</w:t>
            </w:r>
            <w:r>
              <w:rPr>
                <w:rFonts w:ascii="Calibri" w:eastAsia="Segoe UI" w:hAnsi="Calibri"/>
                <w:color w:val="000000"/>
                <w:lang w:val="en-US" w:eastAsia="zh-CN" w:bidi="ar"/>
              </w:rPr>
              <w:t xml:space="preserve">he overall structure of C0103-4 </w:t>
            </w:r>
            <w:r>
              <w:rPr>
                <w:rFonts w:ascii="Calibri" w:eastAsia="Segoe UI" w:hAnsi="Calibri" w:hint="eastAsia"/>
                <w:color w:val="000000"/>
                <w:lang w:val="en-US" w:eastAsia="zh-CN" w:bidi="ar"/>
              </w:rPr>
              <w:t xml:space="preserve">should be preserved </w:t>
            </w:r>
            <w:r>
              <w:rPr>
                <w:rFonts w:ascii="Calibri" w:eastAsia="Segoe UI" w:hAnsi="Calibri"/>
                <w:color w:val="000000"/>
                <w:lang w:val="en-US" w:eastAsia="zh-CN" w:bidi="ar"/>
              </w:rPr>
              <w:t>without major changes. Also, differences in expression and specific content for the same topic</w:t>
            </w:r>
            <w:r>
              <w:rPr>
                <w:rFonts w:ascii="Calibri" w:eastAsia="Segoe UI" w:hAnsi="Calibri" w:hint="eastAsia"/>
                <w:color w:val="000000"/>
                <w:lang w:val="en-US" w:eastAsia="zh-CN" w:bidi="ar"/>
              </w:rPr>
              <w:t xml:space="preserve"> should be </w:t>
            </w:r>
            <w:r>
              <w:rPr>
                <w:rFonts w:ascii="Calibri" w:eastAsia="Segoe UI" w:hAnsi="Calibri"/>
                <w:color w:val="000000"/>
                <w:lang w:val="en-US" w:eastAsia="zh-CN" w:bidi="ar"/>
              </w:rPr>
              <w:t>consider</w:t>
            </w:r>
            <w:r>
              <w:rPr>
                <w:rFonts w:ascii="Calibri" w:eastAsia="Segoe UI" w:hAnsi="Calibri" w:hint="eastAsia"/>
                <w:color w:val="000000"/>
                <w:lang w:val="en-US" w:eastAsia="zh-CN" w:bidi="ar"/>
              </w:rPr>
              <w:t>ed</w:t>
            </w:r>
            <w:r>
              <w:rPr>
                <w:rFonts w:ascii="Calibri" w:eastAsia="Segoe UI" w:hAnsi="Calibri"/>
                <w:color w:val="000000"/>
                <w:lang w:val="en-US" w:eastAsia="zh-CN" w:bidi="ar"/>
              </w:rPr>
              <w:t xml:space="preserve">; appropriate modifications </w:t>
            </w:r>
            <w:r>
              <w:rPr>
                <w:rFonts w:ascii="Calibri" w:eastAsia="Segoe UI" w:hAnsi="Calibri" w:hint="eastAsia"/>
                <w:color w:val="000000"/>
                <w:lang w:val="en-US" w:eastAsia="zh-CN" w:bidi="ar"/>
              </w:rPr>
              <w:t xml:space="preserve">should be made </w:t>
            </w:r>
            <w:r>
              <w:rPr>
                <w:rFonts w:ascii="Calibri" w:eastAsia="Segoe UI" w:hAnsi="Calibri"/>
                <w:color w:val="000000"/>
                <w:lang w:val="en-US" w:eastAsia="zh-CN" w:bidi="ar"/>
              </w:rPr>
              <w:t>after fully considering actual training situations.</w:t>
            </w:r>
          </w:p>
        </w:tc>
      </w:tr>
      <w:tr w:rsidR="007364CA" w14:paraId="2CC4F923" w14:textId="77777777">
        <w:trPr>
          <w:trHeight w:val="2052"/>
        </w:trPr>
        <w:tc>
          <w:tcPr>
            <w:tcW w:w="1216" w:type="dxa"/>
            <w:tcBorders>
              <w:top w:val="single" w:sz="4" w:space="0" w:color="000000"/>
              <w:left w:val="single" w:sz="4" w:space="0" w:color="000000"/>
              <w:bottom w:val="single" w:sz="4" w:space="0" w:color="000000"/>
              <w:right w:val="single" w:sz="4" w:space="0" w:color="000000"/>
            </w:tcBorders>
            <w:vAlign w:val="center"/>
          </w:tcPr>
          <w:p w14:paraId="2CC4F91E"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1F"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4</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20"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3.1</w:t>
            </w:r>
            <w:r>
              <w:rPr>
                <w:rFonts w:ascii="Calibri" w:eastAsia="Segoe UI" w:hAnsi="Calibri" w:hint="eastAsia"/>
                <w:color w:val="000000"/>
                <w:lang w:val="en-US" w:eastAsia="zh-CN" w:bidi="ar"/>
              </w:rPr>
              <w:t xml:space="preserve"> </w:t>
            </w:r>
            <w:r>
              <w:rPr>
                <w:rFonts w:ascii="Calibri" w:eastAsia="Segoe UI" w:hAnsi="Calibri"/>
                <w:color w:val="000000"/>
                <w:lang w:val="en-US" w:eastAsia="zh-CN" w:bidi="ar"/>
              </w:rPr>
              <w:t>Introduction: Syllabus review and adjustment (including competency gap analysis)</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21"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4 Course Syllabus</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22" w14:textId="77777777" w:rsidR="007364CA" w:rsidRDefault="007364CA">
            <w:pPr>
              <w:rPr>
                <w:rFonts w:ascii="Calibri" w:eastAsia="Segoe UI" w:hAnsi="Calibri"/>
                <w:color w:val="000000"/>
              </w:rPr>
            </w:pPr>
          </w:p>
        </w:tc>
      </w:tr>
      <w:tr w:rsidR="007364CA" w14:paraId="2CC4F929" w14:textId="77777777">
        <w:trPr>
          <w:trHeight w:val="90"/>
        </w:trPr>
        <w:tc>
          <w:tcPr>
            <w:tcW w:w="1216" w:type="dxa"/>
            <w:tcBorders>
              <w:top w:val="single" w:sz="4" w:space="0" w:color="000000"/>
              <w:left w:val="single" w:sz="4" w:space="0" w:color="000000"/>
              <w:bottom w:val="single" w:sz="4" w:space="0" w:color="000000"/>
              <w:right w:val="single" w:sz="4" w:space="0" w:color="000000"/>
            </w:tcBorders>
            <w:vAlign w:val="center"/>
          </w:tcPr>
          <w:p w14:paraId="2CC4F924"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25"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10.1</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26"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3.2</w:t>
            </w:r>
            <w:r>
              <w:rPr>
                <w:rFonts w:ascii="Calibri" w:eastAsia="Segoe UI" w:hAnsi="Calibri" w:hint="eastAsia"/>
                <w:color w:val="000000"/>
                <w:lang w:val="en-US" w:eastAsia="zh-CN" w:bidi="ar"/>
              </w:rPr>
              <w:t xml:space="preserve"> </w:t>
            </w:r>
            <w:r>
              <w:rPr>
                <w:rFonts w:ascii="Calibri" w:eastAsia="Segoe UI" w:hAnsi="Calibri"/>
                <w:color w:val="000000"/>
                <w:lang w:val="en-US" w:eastAsia="zh-CN" w:bidi="ar"/>
              </w:rPr>
              <w:t>Lesson Plan Development: Developing lesson plans and adjusting lesson plans</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27"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10.1 Course Development</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28" w14:textId="77777777" w:rsidR="007364CA" w:rsidRDefault="007364CA">
            <w:pPr>
              <w:rPr>
                <w:rFonts w:ascii="Calibri" w:eastAsia="Segoe UI" w:hAnsi="Calibri"/>
                <w:color w:val="000000"/>
              </w:rPr>
            </w:pPr>
          </w:p>
        </w:tc>
      </w:tr>
      <w:tr w:rsidR="007364CA" w14:paraId="2CC4F92F" w14:textId="77777777">
        <w:trPr>
          <w:trHeight w:val="1140"/>
        </w:trPr>
        <w:tc>
          <w:tcPr>
            <w:tcW w:w="1216" w:type="dxa"/>
            <w:tcBorders>
              <w:top w:val="single" w:sz="4" w:space="0" w:color="000000"/>
              <w:left w:val="single" w:sz="4" w:space="0" w:color="000000"/>
              <w:bottom w:val="single" w:sz="4" w:space="0" w:color="000000"/>
              <w:right w:val="single" w:sz="4" w:space="0" w:color="000000"/>
            </w:tcBorders>
            <w:vAlign w:val="center"/>
          </w:tcPr>
          <w:p w14:paraId="2CC4F92A"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2B"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4</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2C"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3.3 Course Framework: Reviewing course plans, etc.</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2D"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4 Course Syllabus</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2E" w14:textId="77777777" w:rsidR="007364CA" w:rsidRDefault="007364CA">
            <w:pPr>
              <w:rPr>
                <w:rFonts w:ascii="Calibri" w:eastAsia="Segoe UI" w:hAnsi="Calibri"/>
                <w:color w:val="000000"/>
              </w:rPr>
            </w:pPr>
          </w:p>
        </w:tc>
      </w:tr>
      <w:tr w:rsidR="007364CA" w14:paraId="2CC4F935" w14:textId="77777777">
        <w:trPr>
          <w:trHeight w:val="4590"/>
        </w:trPr>
        <w:tc>
          <w:tcPr>
            <w:tcW w:w="1216" w:type="dxa"/>
            <w:tcBorders>
              <w:top w:val="single" w:sz="4" w:space="0" w:color="000000"/>
              <w:left w:val="single" w:sz="4" w:space="0" w:color="000000"/>
              <w:bottom w:val="single" w:sz="4" w:space="0" w:color="000000"/>
              <w:right w:val="single" w:sz="4" w:space="0" w:color="000000"/>
            </w:tcBorders>
            <w:vAlign w:val="center"/>
          </w:tcPr>
          <w:p w14:paraId="2CC4F930"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PART C Instructor Guidelines</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31"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8</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32"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4.1 Introduction to Adult Learning Methods</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33"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8 Training Staff Requirements</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34"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This section of G1103 primarily focuses on instructor competencies. Content</w:t>
            </w:r>
            <w:r>
              <w:rPr>
                <w:rFonts w:ascii="Calibri" w:eastAsia="Segoe UI" w:hAnsi="Calibri" w:hint="eastAsia"/>
                <w:color w:val="000000"/>
                <w:lang w:val="en-US" w:eastAsia="zh-CN" w:bidi="ar"/>
              </w:rPr>
              <w:t>s</w:t>
            </w:r>
            <w:r>
              <w:rPr>
                <w:rFonts w:ascii="Calibri" w:eastAsia="Segoe UI" w:hAnsi="Calibri"/>
                <w:color w:val="000000"/>
                <w:lang w:val="en-US" w:eastAsia="zh-CN" w:bidi="ar"/>
              </w:rPr>
              <w:t xml:space="preserve"> regarding adult learning methods, modular presentation, learning competency levels, etc., </w:t>
            </w:r>
            <w:r>
              <w:rPr>
                <w:rFonts w:ascii="Calibri" w:eastAsia="Segoe UI" w:hAnsi="Calibri" w:hint="eastAsia"/>
                <w:color w:val="000000"/>
                <w:lang w:val="en-US" w:eastAsia="zh-CN" w:bidi="ar"/>
              </w:rPr>
              <w:t xml:space="preserve">are </w:t>
            </w:r>
            <w:r>
              <w:rPr>
                <w:rFonts w:ascii="Calibri" w:eastAsia="Segoe UI" w:hAnsi="Calibri"/>
                <w:color w:val="000000"/>
                <w:lang w:val="en-US" w:eastAsia="zh-CN" w:bidi="ar"/>
              </w:rPr>
              <w:t>covered in C0103-4 PART B Modules 1, 2, and 3. The original guideline content</w:t>
            </w:r>
            <w:r>
              <w:rPr>
                <w:rFonts w:ascii="Calibri" w:eastAsia="Segoe UI" w:hAnsi="Calibri" w:hint="eastAsia"/>
                <w:color w:val="000000"/>
                <w:lang w:val="en-US" w:eastAsia="zh-CN" w:bidi="ar"/>
              </w:rPr>
              <w:t>s</w:t>
            </w:r>
            <w:r>
              <w:rPr>
                <w:rFonts w:ascii="Calibri" w:eastAsia="Segoe UI" w:hAnsi="Calibri"/>
                <w:color w:val="000000"/>
                <w:lang w:val="en-US" w:eastAsia="zh-CN" w:bidi="ar"/>
              </w:rPr>
              <w:t xml:space="preserve"> only need to be reasonably split based on its specific content and relevance to sections in C0103-4 PART A and then integrated into the relevant sections.</w:t>
            </w:r>
          </w:p>
        </w:tc>
      </w:tr>
      <w:tr w:rsidR="007364CA" w14:paraId="2CC4F93B" w14:textId="77777777">
        <w:trPr>
          <w:trHeight w:val="1140"/>
        </w:trPr>
        <w:tc>
          <w:tcPr>
            <w:tcW w:w="1216" w:type="dxa"/>
            <w:tcBorders>
              <w:top w:val="single" w:sz="4" w:space="0" w:color="000000"/>
              <w:left w:val="single" w:sz="4" w:space="0" w:color="000000"/>
              <w:bottom w:val="single" w:sz="4" w:space="0" w:color="000000"/>
              <w:right w:val="single" w:sz="4" w:space="0" w:color="000000"/>
            </w:tcBorders>
            <w:vAlign w:val="center"/>
          </w:tcPr>
          <w:p w14:paraId="2CC4F936"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37"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10</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38"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4.2 Modular Presentation</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39"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10.1 Course Development</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3A" w14:textId="77777777" w:rsidR="007364CA" w:rsidRDefault="007364CA">
            <w:pPr>
              <w:rPr>
                <w:rFonts w:ascii="Calibri" w:eastAsia="Segoe UI" w:hAnsi="Calibri"/>
                <w:color w:val="000000"/>
              </w:rPr>
            </w:pPr>
          </w:p>
        </w:tc>
      </w:tr>
      <w:tr w:rsidR="007364CA" w14:paraId="2CC4F941" w14:textId="77777777">
        <w:trPr>
          <w:trHeight w:val="2964"/>
        </w:trPr>
        <w:tc>
          <w:tcPr>
            <w:tcW w:w="1216" w:type="dxa"/>
            <w:tcBorders>
              <w:top w:val="single" w:sz="4" w:space="0" w:color="000000"/>
              <w:left w:val="single" w:sz="4" w:space="0" w:color="000000"/>
              <w:bottom w:val="single" w:sz="4" w:space="0" w:color="000000"/>
              <w:right w:val="single" w:sz="4" w:space="0" w:color="000000"/>
            </w:tcBorders>
            <w:vAlign w:val="center"/>
          </w:tcPr>
          <w:p w14:paraId="2CC4F93C"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PART C Instructor Guidelines</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3D"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10, Section 11</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3E"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4.3 Assessment: Bloom's Learning Strategy, Cognitive Learning Levels</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3F"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10.2 Competency Levels, Section 10.3 Competency Tables, Teaching Aids and References, Section 11 Assessment</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40" w14:textId="77777777" w:rsidR="007364CA" w:rsidRDefault="007364CA">
            <w:pPr>
              <w:rPr>
                <w:rFonts w:ascii="Calibri" w:eastAsia="Segoe UI" w:hAnsi="Calibri"/>
                <w:color w:val="000000"/>
              </w:rPr>
            </w:pPr>
          </w:p>
        </w:tc>
      </w:tr>
      <w:tr w:rsidR="007364CA" w14:paraId="2CC4F947" w14:textId="77777777">
        <w:trPr>
          <w:trHeight w:val="1824"/>
        </w:trPr>
        <w:tc>
          <w:tcPr>
            <w:tcW w:w="1216" w:type="dxa"/>
            <w:tcBorders>
              <w:top w:val="single" w:sz="4" w:space="0" w:color="000000"/>
              <w:left w:val="single" w:sz="4" w:space="0" w:color="000000"/>
              <w:bottom w:val="single" w:sz="4" w:space="0" w:color="000000"/>
              <w:right w:val="single" w:sz="4" w:space="0" w:color="000000"/>
            </w:tcBorders>
            <w:vAlign w:val="center"/>
          </w:tcPr>
          <w:p w14:paraId="2CC4F942"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43"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8, Section 9</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44"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4.4</w:t>
            </w:r>
            <w:r>
              <w:rPr>
                <w:rFonts w:ascii="Calibri" w:eastAsia="Segoe UI" w:hAnsi="Calibri" w:hint="eastAsia"/>
                <w:color w:val="000000"/>
                <w:lang w:val="en-US" w:eastAsia="zh-CN" w:bidi="ar"/>
              </w:rPr>
              <w:t xml:space="preserve"> </w:t>
            </w:r>
            <w:r>
              <w:rPr>
                <w:rFonts w:ascii="Calibri" w:eastAsia="Segoe UI" w:hAnsi="Calibri"/>
                <w:color w:val="000000"/>
                <w:lang w:val="en-US" w:eastAsia="zh-CN" w:bidi="ar"/>
              </w:rPr>
              <w:t>Implementation</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45"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Section 8 Training Staff Requirements, Section 9 Facilities and Equipment</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46" w14:textId="77777777" w:rsidR="007364CA" w:rsidRDefault="007364CA">
            <w:pPr>
              <w:rPr>
                <w:rFonts w:ascii="Calibri" w:eastAsia="Segoe UI" w:hAnsi="Calibri"/>
                <w:color w:val="000000"/>
              </w:rPr>
            </w:pPr>
          </w:p>
        </w:tc>
      </w:tr>
      <w:tr w:rsidR="007364CA" w14:paraId="2CC4F94D" w14:textId="77777777">
        <w:trPr>
          <w:trHeight w:val="4175"/>
        </w:trPr>
        <w:tc>
          <w:tcPr>
            <w:tcW w:w="1216" w:type="dxa"/>
            <w:tcBorders>
              <w:top w:val="single" w:sz="4" w:space="0" w:color="000000"/>
              <w:left w:val="single" w:sz="4" w:space="0" w:color="000000"/>
              <w:bottom w:val="single" w:sz="4" w:space="0" w:color="000000"/>
              <w:right w:val="single" w:sz="4" w:space="0" w:color="000000"/>
            </w:tcBorders>
            <w:vAlign w:val="center"/>
          </w:tcPr>
          <w:p w14:paraId="2CC4F948"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PART D Course Modules</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49"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B</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4A"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5.1 Course Development</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4B"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Module 3: Training Course Design</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4C"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Retain all original course modules in C0103-4 PART B. For the original G1103 course modules, decide whether to add them as independent modules, merge them in, or delete them based on the relevance and importance of the module content. Pay attention to the need to readjust the duration settings and syllabus for new or modified course modules.</w:t>
            </w:r>
          </w:p>
        </w:tc>
      </w:tr>
      <w:tr w:rsidR="007364CA" w14:paraId="2CC4F953" w14:textId="77777777">
        <w:trPr>
          <w:trHeight w:val="1134"/>
        </w:trPr>
        <w:tc>
          <w:tcPr>
            <w:tcW w:w="1216" w:type="dxa"/>
            <w:tcBorders>
              <w:top w:val="single" w:sz="4" w:space="0" w:color="000000"/>
              <w:left w:val="single" w:sz="4" w:space="0" w:color="000000"/>
              <w:bottom w:val="single" w:sz="4" w:space="0" w:color="000000"/>
              <w:right w:val="single" w:sz="4" w:space="0" w:color="000000"/>
            </w:tcBorders>
            <w:vAlign w:val="center"/>
          </w:tcPr>
          <w:p w14:paraId="2CC4F94E"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4F"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50"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5.2 Teaching Techniques</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51"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Module 2: Learning and Teaching</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52" w14:textId="77777777" w:rsidR="007364CA" w:rsidRDefault="007364CA">
            <w:pPr>
              <w:rPr>
                <w:rFonts w:ascii="Calibri" w:eastAsia="Segoe UI" w:hAnsi="Calibri"/>
                <w:color w:val="000000"/>
              </w:rPr>
            </w:pPr>
          </w:p>
        </w:tc>
      </w:tr>
      <w:tr w:rsidR="007364CA" w14:paraId="2CC4F959" w14:textId="77777777">
        <w:trPr>
          <w:trHeight w:val="1134"/>
        </w:trPr>
        <w:tc>
          <w:tcPr>
            <w:tcW w:w="1216" w:type="dxa"/>
            <w:tcBorders>
              <w:top w:val="single" w:sz="4" w:space="0" w:color="000000"/>
              <w:left w:val="single" w:sz="4" w:space="0" w:color="000000"/>
              <w:bottom w:val="single" w:sz="4" w:space="0" w:color="000000"/>
              <w:right w:val="single" w:sz="4" w:space="0" w:color="000000"/>
            </w:tcBorders>
            <w:vAlign w:val="center"/>
          </w:tcPr>
          <w:p w14:paraId="2CC4F954"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55"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56"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5.3</w:t>
            </w:r>
            <w:r>
              <w:rPr>
                <w:rFonts w:ascii="Calibri" w:eastAsia="Segoe UI" w:hAnsi="Calibri" w:hint="eastAsia"/>
                <w:color w:val="000000"/>
                <w:lang w:val="en-US" w:eastAsia="zh-CN" w:bidi="ar"/>
              </w:rPr>
              <w:t xml:space="preserve"> </w:t>
            </w:r>
            <w:r>
              <w:rPr>
                <w:rFonts w:ascii="Calibri" w:eastAsia="Segoe UI" w:hAnsi="Calibri"/>
                <w:color w:val="000000"/>
                <w:lang w:val="en-US" w:eastAsia="zh-CN" w:bidi="ar"/>
              </w:rPr>
              <w:t>Communication</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57"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Add as an independent course module to this section</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58" w14:textId="77777777" w:rsidR="007364CA" w:rsidRDefault="007364CA">
            <w:pPr>
              <w:rPr>
                <w:rFonts w:ascii="Calibri" w:eastAsia="Segoe UI" w:hAnsi="Calibri"/>
                <w:color w:val="000000"/>
              </w:rPr>
            </w:pPr>
          </w:p>
        </w:tc>
      </w:tr>
      <w:tr w:rsidR="007364CA" w14:paraId="2CC4F95F" w14:textId="77777777">
        <w:trPr>
          <w:trHeight w:val="1134"/>
        </w:trPr>
        <w:tc>
          <w:tcPr>
            <w:tcW w:w="1216" w:type="dxa"/>
            <w:tcBorders>
              <w:top w:val="single" w:sz="4" w:space="0" w:color="000000"/>
              <w:left w:val="single" w:sz="4" w:space="0" w:color="000000"/>
              <w:bottom w:val="single" w:sz="4" w:space="0" w:color="000000"/>
              <w:right w:val="single" w:sz="4" w:space="0" w:color="000000"/>
            </w:tcBorders>
            <w:vAlign w:val="center"/>
          </w:tcPr>
          <w:p w14:paraId="2CC4F95A"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5B"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5C"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5.4</w:t>
            </w:r>
            <w:r>
              <w:rPr>
                <w:rFonts w:ascii="Calibri" w:eastAsia="Segoe UI" w:hAnsi="Calibri" w:hint="eastAsia"/>
                <w:color w:val="000000"/>
                <w:lang w:val="en-US" w:eastAsia="zh-CN" w:bidi="ar"/>
              </w:rPr>
              <w:t xml:space="preserve"> </w:t>
            </w:r>
            <w:r>
              <w:rPr>
                <w:rFonts w:ascii="Calibri" w:eastAsia="Segoe UI" w:hAnsi="Calibri"/>
                <w:color w:val="000000"/>
                <w:lang w:val="en-US" w:eastAsia="zh-CN" w:bidi="ar"/>
              </w:rPr>
              <w:t>Performance Assessment</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5D"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into: Module 4: Assessment and Evaluation</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5E" w14:textId="77777777" w:rsidR="007364CA" w:rsidRDefault="007364CA">
            <w:pPr>
              <w:rPr>
                <w:rFonts w:ascii="Calibri" w:eastAsia="Segoe UI" w:hAnsi="Calibri"/>
                <w:color w:val="000000"/>
              </w:rPr>
            </w:pPr>
          </w:p>
        </w:tc>
      </w:tr>
      <w:tr w:rsidR="007364CA" w14:paraId="2CC4F965" w14:textId="77777777">
        <w:trPr>
          <w:trHeight w:val="1701"/>
        </w:trPr>
        <w:tc>
          <w:tcPr>
            <w:tcW w:w="1216" w:type="dxa"/>
            <w:vMerge w:val="restart"/>
            <w:tcBorders>
              <w:top w:val="single" w:sz="4" w:space="0" w:color="000000"/>
              <w:left w:val="single" w:sz="4" w:space="0" w:color="000000"/>
              <w:bottom w:val="single" w:sz="4" w:space="0" w:color="000000"/>
              <w:right w:val="single" w:sz="4" w:space="0" w:color="000000"/>
            </w:tcBorders>
            <w:vAlign w:val="center"/>
          </w:tcPr>
          <w:p w14:paraId="2CC4F960"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PART D Course Modules</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61"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8</w:t>
            </w:r>
          </w:p>
        </w:tc>
        <w:tc>
          <w:tcPr>
            <w:tcW w:w="1597" w:type="dxa"/>
            <w:vMerge w:val="restart"/>
            <w:tcBorders>
              <w:top w:val="single" w:sz="4" w:space="0" w:color="000000"/>
              <w:left w:val="single" w:sz="4" w:space="0" w:color="000000"/>
              <w:bottom w:val="single" w:sz="4" w:space="0" w:color="000000"/>
              <w:right w:val="single" w:sz="4" w:space="0" w:color="000000"/>
            </w:tcBorders>
            <w:vAlign w:val="center"/>
          </w:tcPr>
          <w:p w14:paraId="2CC4F962"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5.5 Training Management System</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63"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Split and integrate into:</w:t>
            </w:r>
          </w:p>
        </w:tc>
        <w:tc>
          <w:tcPr>
            <w:tcW w:w="2610" w:type="dxa"/>
            <w:vMerge w:val="restart"/>
            <w:tcBorders>
              <w:top w:val="single" w:sz="4" w:space="0" w:color="000000"/>
              <w:left w:val="single" w:sz="4" w:space="0" w:color="000000"/>
              <w:bottom w:val="single" w:sz="4" w:space="0" w:color="000000"/>
              <w:right w:val="single" w:sz="4" w:space="0" w:color="000000"/>
            </w:tcBorders>
            <w:vAlign w:val="center"/>
          </w:tcPr>
          <w:p w14:paraId="2CC4F964" w14:textId="77777777" w:rsidR="007364CA" w:rsidRDefault="00A0100F">
            <w:pPr>
              <w:textAlignment w:val="center"/>
              <w:rPr>
                <w:rFonts w:ascii="Calibri" w:eastAsia="Segoe UI" w:hAnsi="Calibri"/>
                <w:color w:val="000000"/>
              </w:rPr>
            </w:pPr>
            <w:r>
              <w:rPr>
                <w:rFonts w:ascii="Calibri" w:eastAsia="Segoe UI" w:hAnsi="Calibri" w:hint="eastAsia"/>
                <w:color w:val="000000"/>
                <w:lang w:val="en-US" w:eastAsia="zh-CN" w:bidi="ar"/>
              </w:rPr>
              <w:t>For contents in t</w:t>
            </w:r>
            <w:r>
              <w:rPr>
                <w:rFonts w:ascii="Calibri" w:eastAsia="Segoe UI" w:hAnsi="Calibri"/>
                <w:color w:val="000000"/>
                <w:lang w:val="en-US" w:eastAsia="zh-CN" w:bidi="ar"/>
              </w:rPr>
              <w:t>his section</w:t>
            </w:r>
            <w:r>
              <w:rPr>
                <w:rFonts w:ascii="Calibri" w:eastAsia="Segoe UI" w:hAnsi="Calibri" w:hint="eastAsia"/>
                <w:color w:val="000000"/>
                <w:lang w:val="en-US" w:eastAsia="zh-CN" w:bidi="ar"/>
              </w:rPr>
              <w:t>,</w:t>
            </w:r>
            <w:r>
              <w:rPr>
                <w:rFonts w:ascii="Calibri" w:eastAsia="Segoe UI" w:hAnsi="Calibri"/>
                <w:color w:val="000000"/>
                <w:lang w:val="en-US" w:eastAsia="zh-CN" w:bidi="ar"/>
              </w:rPr>
              <w:t xml:space="preserve"> trainers</w:t>
            </w:r>
            <w:r>
              <w:rPr>
                <w:rFonts w:ascii="Calibri" w:eastAsia="Segoe UI" w:hAnsi="Calibri" w:hint="eastAsia"/>
                <w:color w:val="000000"/>
                <w:lang w:val="en-US" w:eastAsia="zh-CN" w:bidi="ar"/>
              </w:rPr>
              <w:t xml:space="preserve"> should </w:t>
            </w:r>
            <w:r>
              <w:rPr>
                <w:rFonts w:ascii="Calibri" w:eastAsia="Segoe UI" w:hAnsi="Calibri"/>
                <w:color w:val="000000"/>
                <w:lang w:val="en-US" w:eastAsia="zh-CN" w:bidi="ar"/>
              </w:rPr>
              <w:t xml:space="preserve">master and implement requirements as </w:t>
            </w:r>
            <w:r>
              <w:rPr>
                <w:rFonts w:ascii="Calibri" w:eastAsia="Segoe UI" w:hAnsi="Calibri" w:hint="eastAsia"/>
                <w:color w:val="000000"/>
                <w:lang w:val="en-US" w:eastAsia="zh-CN" w:bidi="ar"/>
              </w:rPr>
              <w:t>required</w:t>
            </w:r>
            <w:r>
              <w:rPr>
                <w:rFonts w:ascii="Calibri" w:eastAsia="Segoe UI" w:hAnsi="Calibri"/>
                <w:color w:val="000000"/>
                <w:lang w:val="en-US" w:eastAsia="zh-CN" w:bidi="ar"/>
              </w:rPr>
              <w:t xml:space="preserve">. Based on training needs, it is unnecessary to </w:t>
            </w:r>
            <w:r>
              <w:rPr>
                <w:rFonts w:ascii="Calibri" w:eastAsia="Segoe UI" w:hAnsi="Calibri" w:hint="eastAsia"/>
                <w:color w:val="000000"/>
                <w:lang w:val="en-US" w:eastAsia="zh-CN" w:bidi="ar"/>
              </w:rPr>
              <w:t xml:space="preserve">develop </w:t>
            </w:r>
            <w:r>
              <w:rPr>
                <w:rFonts w:ascii="Calibri" w:eastAsia="Segoe UI" w:hAnsi="Calibri"/>
                <w:color w:val="000000"/>
                <w:lang w:val="en-US" w:eastAsia="zh-CN" w:bidi="ar"/>
              </w:rPr>
              <w:t>a separate standard course module for the Training Management System. It is sufficient to add corresponding requirements in PART A Section 8 (Training Staff Requirements) and appropriately add content related to the Training Management System in C0103-4 PART B Module 4 (Assessment and Evaluation).</w:t>
            </w:r>
          </w:p>
        </w:tc>
      </w:tr>
      <w:tr w:rsidR="007364CA" w14:paraId="2CC4F96B" w14:textId="77777777">
        <w:trPr>
          <w:trHeight w:val="1701"/>
        </w:trPr>
        <w:tc>
          <w:tcPr>
            <w:tcW w:w="1216" w:type="dxa"/>
            <w:vMerge/>
            <w:tcBorders>
              <w:top w:val="single" w:sz="4" w:space="0" w:color="000000"/>
              <w:left w:val="single" w:sz="4" w:space="0" w:color="000000"/>
              <w:bottom w:val="single" w:sz="4" w:space="0" w:color="000000"/>
              <w:right w:val="single" w:sz="4" w:space="0" w:color="000000"/>
            </w:tcBorders>
            <w:vAlign w:val="center"/>
          </w:tcPr>
          <w:p w14:paraId="2CC4F966"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vAlign w:val="center"/>
          </w:tcPr>
          <w:p w14:paraId="2CC4F967"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B</w:t>
            </w:r>
          </w:p>
        </w:tc>
        <w:tc>
          <w:tcPr>
            <w:tcW w:w="1597" w:type="dxa"/>
            <w:vMerge/>
            <w:tcBorders>
              <w:top w:val="single" w:sz="4" w:space="0" w:color="000000"/>
              <w:left w:val="single" w:sz="4" w:space="0" w:color="000000"/>
              <w:bottom w:val="single" w:sz="4" w:space="0" w:color="000000"/>
              <w:right w:val="single" w:sz="4" w:space="0" w:color="000000"/>
            </w:tcBorders>
            <w:vAlign w:val="center"/>
          </w:tcPr>
          <w:p w14:paraId="2CC4F968" w14:textId="77777777" w:rsidR="007364CA" w:rsidRDefault="007364CA">
            <w:pPr>
              <w:rPr>
                <w:rFonts w:ascii="Calibri" w:eastAsia="Segoe UI" w:hAnsi="Calibri"/>
                <w:color w:val="000000"/>
              </w:rPr>
            </w:pPr>
          </w:p>
        </w:tc>
        <w:tc>
          <w:tcPr>
            <w:tcW w:w="1818" w:type="dxa"/>
            <w:tcBorders>
              <w:top w:val="single" w:sz="4" w:space="0" w:color="000000"/>
              <w:left w:val="single" w:sz="4" w:space="0" w:color="000000"/>
              <w:bottom w:val="single" w:sz="4" w:space="0" w:color="000000"/>
              <w:right w:val="single" w:sz="4" w:space="0" w:color="000000"/>
            </w:tcBorders>
            <w:vAlign w:val="center"/>
          </w:tcPr>
          <w:p w14:paraId="2CC4F969"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A Section 8 Training Staff Requirements</w:t>
            </w:r>
          </w:p>
        </w:tc>
        <w:tc>
          <w:tcPr>
            <w:tcW w:w="2610" w:type="dxa"/>
            <w:vMerge/>
            <w:tcBorders>
              <w:top w:val="single" w:sz="4" w:space="0" w:color="000000"/>
              <w:left w:val="single" w:sz="4" w:space="0" w:color="000000"/>
              <w:bottom w:val="single" w:sz="4" w:space="0" w:color="000000"/>
              <w:right w:val="single" w:sz="4" w:space="0" w:color="000000"/>
            </w:tcBorders>
            <w:vAlign w:val="center"/>
          </w:tcPr>
          <w:p w14:paraId="2CC4F96A" w14:textId="77777777" w:rsidR="007364CA" w:rsidRDefault="007364CA">
            <w:pPr>
              <w:rPr>
                <w:rFonts w:ascii="Calibri" w:eastAsia="Segoe UI" w:hAnsi="Calibri"/>
                <w:color w:val="000000"/>
              </w:rPr>
            </w:pPr>
          </w:p>
        </w:tc>
      </w:tr>
      <w:tr w:rsidR="007364CA" w14:paraId="2CC4F971" w14:textId="77777777">
        <w:trPr>
          <w:trHeight w:val="1701"/>
        </w:trPr>
        <w:tc>
          <w:tcPr>
            <w:tcW w:w="1216" w:type="dxa"/>
            <w:vMerge/>
            <w:tcBorders>
              <w:top w:val="single" w:sz="4" w:space="0" w:color="000000"/>
              <w:left w:val="single" w:sz="4" w:space="0" w:color="000000"/>
              <w:bottom w:val="single" w:sz="4" w:space="0" w:color="000000"/>
              <w:right w:val="single" w:sz="4" w:space="0" w:color="000000"/>
            </w:tcBorders>
            <w:vAlign w:val="center"/>
          </w:tcPr>
          <w:p w14:paraId="2CC4F96C" w14:textId="77777777" w:rsidR="007364CA" w:rsidRDefault="007364CA">
            <w:pPr>
              <w:rPr>
                <w:rFonts w:ascii="Calibri" w:eastAsia="Segoe UI" w:hAnsi="Calibri"/>
                <w:color w:val="000000"/>
              </w:rPr>
            </w:pPr>
          </w:p>
        </w:tc>
        <w:tc>
          <w:tcPr>
            <w:tcW w:w="1597" w:type="dxa"/>
            <w:tcBorders>
              <w:top w:val="single" w:sz="4" w:space="0" w:color="000000"/>
              <w:left w:val="single" w:sz="4" w:space="0" w:color="000000"/>
              <w:bottom w:val="single" w:sz="4" w:space="0" w:color="000000"/>
              <w:right w:val="single" w:sz="4" w:space="0" w:color="000000"/>
            </w:tcBorders>
            <w:noWrap/>
            <w:vAlign w:val="center"/>
          </w:tcPr>
          <w:p w14:paraId="2CC4F96D" w14:textId="77777777" w:rsidR="007364CA" w:rsidRDefault="007364CA">
            <w:pPr>
              <w:rPr>
                <w:rFonts w:ascii="Calibri" w:hAnsi="Calibri"/>
                <w:color w:val="000000"/>
              </w:rPr>
            </w:pPr>
          </w:p>
        </w:tc>
        <w:tc>
          <w:tcPr>
            <w:tcW w:w="1597" w:type="dxa"/>
            <w:vMerge/>
            <w:tcBorders>
              <w:top w:val="single" w:sz="4" w:space="0" w:color="000000"/>
              <w:left w:val="single" w:sz="4" w:space="0" w:color="000000"/>
              <w:bottom w:val="single" w:sz="4" w:space="0" w:color="000000"/>
              <w:right w:val="single" w:sz="4" w:space="0" w:color="000000"/>
            </w:tcBorders>
            <w:vAlign w:val="center"/>
          </w:tcPr>
          <w:p w14:paraId="2CC4F96E" w14:textId="77777777" w:rsidR="007364CA" w:rsidRDefault="007364CA">
            <w:pPr>
              <w:rPr>
                <w:rFonts w:ascii="Calibri" w:eastAsia="Segoe UI" w:hAnsi="Calibri"/>
                <w:color w:val="000000"/>
              </w:rPr>
            </w:pPr>
          </w:p>
        </w:tc>
        <w:tc>
          <w:tcPr>
            <w:tcW w:w="1818" w:type="dxa"/>
            <w:tcBorders>
              <w:top w:val="single" w:sz="4" w:space="0" w:color="000000"/>
              <w:left w:val="single" w:sz="4" w:space="0" w:color="000000"/>
              <w:bottom w:val="single" w:sz="4" w:space="0" w:color="000000"/>
              <w:right w:val="single" w:sz="4" w:space="0" w:color="000000"/>
            </w:tcBorders>
            <w:vAlign w:val="center"/>
          </w:tcPr>
          <w:p w14:paraId="2CC4F96F"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PART B Module 4: Assessment and Evaluation</w:t>
            </w:r>
          </w:p>
        </w:tc>
        <w:tc>
          <w:tcPr>
            <w:tcW w:w="2610" w:type="dxa"/>
            <w:vMerge/>
            <w:tcBorders>
              <w:top w:val="single" w:sz="4" w:space="0" w:color="000000"/>
              <w:left w:val="single" w:sz="4" w:space="0" w:color="000000"/>
              <w:bottom w:val="single" w:sz="4" w:space="0" w:color="000000"/>
              <w:right w:val="single" w:sz="4" w:space="0" w:color="000000"/>
            </w:tcBorders>
            <w:vAlign w:val="center"/>
          </w:tcPr>
          <w:p w14:paraId="2CC4F970" w14:textId="77777777" w:rsidR="007364CA" w:rsidRDefault="007364CA">
            <w:pPr>
              <w:rPr>
                <w:rFonts w:ascii="Calibri" w:eastAsia="Segoe UI" w:hAnsi="Calibri"/>
                <w:color w:val="000000"/>
              </w:rPr>
            </w:pPr>
          </w:p>
        </w:tc>
      </w:tr>
      <w:tr w:rsidR="007364CA" w14:paraId="2CC4F977" w14:textId="77777777">
        <w:trPr>
          <w:trHeight w:val="1812"/>
        </w:trPr>
        <w:tc>
          <w:tcPr>
            <w:tcW w:w="1216" w:type="dxa"/>
            <w:tcBorders>
              <w:top w:val="single" w:sz="4" w:space="0" w:color="000000"/>
              <w:left w:val="single" w:sz="4" w:space="0" w:color="000000"/>
              <w:bottom w:val="single" w:sz="4" w:space="0" w:color="000000"/>
              <w:right w:val="single" w:sz="4" w:space="0" w:color="000000"/>
            </w:tcBorders>
            <w:vAlign w:val="center"/>
          </w:tcPr>
          <w:p w14:paraId="2CC4F972"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ANNEX A-E</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73"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C0103-4 Annexes</w:t>
            </w:r>
          </w:p>
        </w:tc>
        <w:tc>
          <w:tcPr>
            <w:tcW w:w="1597" w:type="dxa"/>
            <w:tcBorders>
              <w:top w:val="single" w:sz="4" w:space="0" w:color="000000"/>
              <w:left w:val="single" w:sz="4" w:space="0" w:color="000000"/>
              <w:bottom w:val="single" w:sz="4" w:space="0" w:color="000000"/>
              <w:right w:val="single" w:sz="4" w:space="0" w:color="000000"/>
            </w:tcBorders>
            <w:vAlign w:val="center"/>
          </w:tcPr>
          <w:p w14:paraId="2CC4F974"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Annex A-E</w:t>
            </w:r>
          </w:p>
        </w:tc>
        <w:tc>
          <w:tcPr>
            <w:tcW w:w="1818" w:type="dxa"/>
            <w:tcBorders>
              <w:top w:val="single" w:sz="4" w:space="0" w:color="000000"/>
              <w:left w:val="single" w:sz="4" w:space="0" w:color="000000"/>
              <w:bottom w:val="single" w:sz="4" w:space="0" w:color="000000"/>
              <w:right w:val="single" w:sz="4" w:space="0" w:color="000000"/>
            </w:tcBorders>
            <w:vAlign w:val="center"/>
          </w:tcPr>
          <w:p w14:paraId="2CC4F975"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Integrate as annexes</w:t>
            </w:r>
          </w:p>
        </w:tc>
        <w:tc>
          <w:tcPr>
            <w:tcW w:w="2610" w:type="dxa"/>
            <w:tcBorders>
              <w:top w:val="single" w:sz="4" w:space="0" w:color="000000"/>
              <w:left w:val="single" w:sz="4" w:space="0" w:color="000000"/>
              <w:bottom w:val="single" w:sz="4" w:space="0" w:color="000000"/>
              <w:right w:val="single" w:sz="4" w:space="0" w:color="000000"/>
            </w:tcBorders>
            <w:vAlign w:val="center"/>
          </w:tcPr>
          <w:p w14:paraId="2CC4F976" w14:textId="77777777" w:rsidR="007364CA" w:rsidRDefault="00A0100F">
            <w:pPr>
              <w:textAlignment w:val="center"/>
              <w:rPr>
                <w:rFonts w:ascii="Calibri" w:eastAsia="Segoe UI" w:hAnsi="Calibri"/>
                <w:color w:val="000000"/>
              </w:rPr>
            </w:pPr>
            <w:r>
              <w:rPr>
                <w:rFonts w:ascii="Calibri" w:eastAsia="Segoe UI" w:hAnsi="Calibri"/>
                <w:color w:val="000000"/>
                <w:lang w:val="en-US" w:eastAsia="zh-CN" w:bidi="ar"/>
              </w:rPr>
              <w:t>Relevant annexes should be modified accordingly based on the integration of the standard course content described above.</w:t>
            </w:r>
          </w:p>
        </w:tc>
      </w:tr>
    </w:tbl>
    <w:p w14:paraId="2CC4F978" w14:textId="77777777" w:rsidR="007364CA" w:rsidRDefault="007364CA">
      <w:pPr>
        <w:pStyle w:val="BodyText"/>
        <w:rPr>
          <w:rFonts w:eastAsia="Calibri"/>
          <w:lang w:val="en-US" w:eastAsia="zh-CN"/>
        </w:rPr>
      </w:pPr>
    </w:p>
    <w:p w14:paraId="2CC4F979" w14:textId="77777777" w:rsidR="007364CA" w:rsidRDefault="007364CA">
      <w:pPr>
        <w:pStyle w:val="BodyText"/>
        <w:rPr>
          <w:rFonts w:eastAsia="Calibri"/>
          <w:lang w:val="en-US" w:eastAsia="zh-CN"/>
        </w:rPr>
      </w:pPr>
    </w:p>
    <w:sectPr w:rsidR="007364CA">
      <w:headerReference w:type="even" r:id="rId11"/>
      <w:headerReference w:type="default"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4F986" w14:textId="77777777" w:rsidR="00A0100F" w:rsidRDefault="00A0100F">
      <w:r>
        <w:separator/>
      </w:r>
    </w:p>
  </w:endnote>
  <w:endnote w:type="continuationSeparator" w:id="0">
    <w:p w14:paraId="2CC4F988" w14:textId="77777777" w:rsidR="00A0100F" w:rsidRDefault="00A01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1" w:usb3="00000000" w:csb0="400001BF" w:csb1="DFF7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4F97E" w14:textId="77777777" w:rsidR="007364CA" w:rsidRDefault="00A0100F">
    <w:pPr>
      <w:pStyle w:val="Footer"/>
      <w:jc w:val="left"/>
    </w:pPr>
    <w:r>
      <w:rPr>
        <w:rFonts w:hint="eastAsia"/>
      </w:rPr>
      <w:t>Proposal on Revising the IALA G1103 "Train the Trainer"</w:t>
    </w:r>
  </w:p>
  <w:p w14:paraId="2CC4F97F" w14:textId="77777777" w:rsidR="007364CA" w:rsidRDefault="00A0100F">
    <w:pPr>
      <w:pStyle w:val="Footer"/>
    </w:pPr>
    <w:r>
      <w:fldChar w:fldCharType="begin"/>
    </w:r>
    <w:r>
      <w:instrText xml:space="preserve"> PAGE   \* MERGEFORMAT </w:instrText>
    </w:r>
    <w:r>
      <w:fldChar w:fldCharType="separate"/>
    </w:r>
    <w:r>
      <w:t>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4F983" w14:textId="77777777" w:rsidR="007364CA" w:rsidRDefault="00A0100F">
    <w:pPr>
      <w:pStyle w:val="Footer"/>
    </w:pPr>
    <w:r>
      <w:rPr>
        <w:rFonts w:hint="eastAsia"/>
      </w:rPr>
      <w:t>关于完善修订标准海事通信用语输出的建议</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4F97A" w14:textId="77777777" w:rsidR="007364CA" w:rsidRDefault="00A0100F">
      <w:r>
        <w:separator/>
      </w:r>
    </w:p>
  </w:footnote>
  <w:footnote w:type="continuationSeparator" w:id="0">
    <w:p w14:paraId="2CC4F97B" w14:textId="77777777" w:rsidR="007364CA" w:rsidRDefault="00A0100F">
      <w:r>
        <w:continuationSeparator/>
      </w:r>
    </w:p>
  </w:footnote>
  <w:footnote w:id="1">
    <w:p w14:paraId="2CC4F98B" w14:textId="77777777" w:rsidR="007364CA" w:rsidRDefault="00A0100F">
      <w:pPr>
        <w:pStyle w:val="FootnoteText"/>
        <w:rPr>
          <w:lang w:val="en-US"/>
        </w:rPr>
      </w:pPr>
      <w:r>
        <w:rPr>
          <w:rStyle w:val="FootnoteReference"/>
        </w:rPr>
        <w:footnoteRef/>
      </w:r>
      <w:r>
        <w:rPr>
          <w:rFonts w:hint="eastAsia"/>
          <w:lang w:val="en-US" w:eastAsia="zh-CN"/>
        </w:rPr>
        <w:t xml:space="preserve"> </w:t>
      </w:r>
      <w:r>
        <w:rPr>
          <w:sz w:val="16"/>
          <w:szCs w:val="16"/>
        </w:rPr>
        <w:t>Input document number, to be assigned by the Committee Secretary</w:t>
      </w:r>
    </w:p>
  </w:footnote>
  <w:footnote w:id="2">
    <w:p w14:paraId="2CC4F98C" w14:textId="77777777" w:rsidR="007364CA" w:rsidRDefault="00A0100F">
      <w:pPr>
        <w:pStyle w:val="FootnoteText"/>
      </w:pPr>
      <w:r>
        <w:rPr>
          <w:rStyle w:val="FootnoteReference"/>
        </w:rPr>
        <w:footnoteRef/>
      </w:r>
      <w:r>
        <w:rPr>
          <w:rFonts w:hint="eastAsia"/>
          <w:lang w:val="en-US" w:eastAsia="zh-CN"/>
        </w:rP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4F97C" w14:textId="77777777" w:rsidR="007364CA" w:rsidRDefault="00A0100F">
    <w:pPr>
      <w:pStyle w:val="Header"/>
    </w:pPr>
    <w:r>
      <w:pict w14:anchorId="2CC4F9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098" o:spid="_x0000_s4099" type="#_x0000_t136" style="position:absolute;margin-left:0;margin-top:0;width:623.8pt;height:65.6pt;rotation:-45;z-index:-251657728;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4F97D" w14:textId="653A6D30" w:rsidR="007364CA" w:rsidRDefault="00A0100F">
    <w:pPr>
      <w:pStyle w:val="Header"/>
      <w:ind w:right="220"/>
      <w:jc w:val="right"/>
      <w:rPr>
        <w:lang w:eastAsia="zh-CN"/>
      </w:rPr>
    </w:pPr>
    <w:r>
      <w:rPr>
        <w:noProof/>
        <w:lang w:val="en-US" w:eastAsia="zh-CN"/>
      </w:rPr>
      <w:drawing>
        <wp:anchor distT="0" distB="0" distL="114300" distR="114300" simplePos="0" relativeHeight="251656704" behindDoc="0" locked="0" layoutInCell="1" allowOverlap="1" wp14:anchorId="2CC4F985" wp14:editId="2CC4F986">
          <wp:simplePos x="0" y="0"/>
          <wp:positionH relativeFrom="column">
            <wp:posOffset>4675505</wp:posOffset>
          </wp:positionH>
          <wp:positionV relativeFrom="paragraph">
            <wp:posOffset>-423545</wp:posOffset>
          </wp:positionV>
          <wp:extent cx="574675" cy="560070"/>
          <wp:effectExtent l="0" t="0" r="0" b="0"/>
          <wp:wrapSquare wrapText="bothSides"/>
          <wp:docPr id="4099" name="Picture 2"/>
          <wp:cNvGraphicFramePr/>
          <a:graphic xmlns:a="http://schemas.openxmlformats.org/drawingml/2006/main">
            <a:graphicData uri="http://schemas.openxmlformats.org/drawingml/2006/picture">
              <pic:pic xmlns:pic="http://schemas.openxmlformats.org/drawingml/2006/picture">
                <pic:nvPicPr>
                  <pic:cNvPr id="4099" name="Picture 2"/>
                  <pic:cNvPicPr/>
                </pic:nvPicPr>
                <pic:blipFill>
                  <a:blip r:embed="rId1" cstate="print"/>
                  <a:srcRect/>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4F980" w14:textId="77777777" w:rsidR="007364CA" w:rsidRDefault="00A0100F">
    <w:pPr>
      <w:pStyle w:val="Header"/>
      <w:jc w:val="center"/>
    </w:pPr>
    <w:r>
      <w:rPr>
        <w:noProof/>
        <w:lang w:val="en-US" w:eastAsia="zh-CN"/>
      </w:rPr>
      <w:drawing>
        <wp:anchor distT="0" distB="0" distL="114300" distR="114300" simplePos="0" relativeHeight="251655680" behindDoc="0" locked="0" layoutInCell="1" allowOverlap="1" wp14:anchorId="2CC4F988" wp14:editId="2CC4F989">
          <wp:simplePos x="0" y="0"/>
          <wp:positionH relativeFrom="column">
            <wp:posOffset>4761230</wp:posOffset>
          </wp:positionH>
          <wp:positionV relativeFrom="paragraph">
            <wp:posOffset>-404495</wp:posOffset>
          </wp:positionV>
          <wp:extent cx="852805" cy="831215"/>
          <wp:effectExtent l="0" t="0" r="0" b="0"/>
          <wp:wrapSquare wrapText="bothSides"/>
          <wp:docPr id="4101" name="Picture 3"/>
          <wp:cNvGraphicFramePr/>
          <a:graphic xmlns:a="http://schemas.openxmlformats.org/drawingml/2006/main">
            <a:graphicData uri="http://schemas.openxmlformats.org/drawingml/2006/picture">
              <pic:pic xmlns:pic="http://schemas.openxmlformats.org/drawingml/2006/picture">
                <pic:nvPicPr>
                  <pic:cNvPr id="4101" name="Picture 3"/>
                  <pic:cNvPicPr/>
                </pic:nvPicPr>
                <pic:blipFill>
                  <a:blip r:embed="rId1" cstate="print"/>
                  <a:srcRect/>
                  <a:stretch>
                    <a:fillRect/>
                  </a:stretch>
                </pic:blipFill>
                <pic:spPr>
                  <a:xfrm>
                    <a:off x="0" y="0"/>
                    <a:ext cx="852804" cy="831215"/>
                  </a:xfrm>
                  <a:prstGeom prst="rect">
                    <a:avLst/>
                  </a:prstGeom>
                </pic:spPr>
              </pic:pic>
            </a:graphicData>
          </a:graphic>
        </wp:anchor>
      </w:drawing>
    </w:r>
  </w:p>
  <w:p w14:paraId="2CC4F981" w14:textId="77777777" w:rsidR="007364CA" w:rsidRDefault="007364CA">
    <w:pPr>
      <w:pStyle w:val="Header"/>
      <w:jc w:val="center"/>
    </w:pPr>
  </w:p>
  <w:p w14:paraId="2CC4F982" w14:textId="77777777" w:rsidR="007364CA" w:rsidRDefault="00A0100F">
    <w:pPr>
      <w:pStyle w:val="Header"/>
      <w:jc w:val="center"/>
    </w:pPr>
    <w:r>
      <w:pict w14:anchorId="2CC4F9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2" o:spid="_x0000_s4097" type="#_x0000_t136" style="position:absolute;left:0;text-align:left;margin-left:0;margin-top:0;width:623.8pt;height:65.6pt;rotation:-45;z-index:-251658752;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67976E"/>
    <w:multiLevelType w:val="multilevel"/>
    <w:tmpl w:val="FA67976E"/>
    <w:lvl w:ilvl="0">
      <w:start w:val="1"/>
      <w:numFmt w:val="decimal"/>
      <w:pStyle w:val="Reference"/>
      <w:lvlText w:val="[%1]"/>
      <w:lvlJc w:val="left"/>
      <w:pPr>
        <w:tabs>
          <w:tab w:val="left" w:pos="0"/>
        </w:tabs>
        <w:ind w:left="567" w:hanging="567"/>
      </w:pPr>
      <w:rPr>
        <w:rFonts w:ascii="Calibri" w:hAnsi="Calibri" w:hint="default"/>
        <w:b w:val="0"/>
        <w:i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000003"/>
    <w:multiLevelType w:val="multilevel"/>
    <w:tmpl w:val="00000003"/>
    <w:lvl w:ilvl="0">
      <w:start w:val="1"/>
      <w:numFmt w:val="decimal"/>
      <w:pStyle w:val="Appendix"/>
      <w:lvlText w:val="APPENDIX %1"/>
      <w:lvlJc w:val="left"/>
      <w:pPr>
        <w:ind w:left="1701" w:hanging="1701"/>
      </w:pPr>
      <w:rPr>
        <w:rFonts w:ascii="Arial Bold" w:hAnsi="Arial Bold" w:cs="Times New Roman" w:hint="default"/>
        <w:b/>
        <w:bCs/>
        <w:i w:val="0"/>
        <w:iCs w:val="0"/>
        <w:caps/>
        <w:smallCaps w:val="0"/>
        <w:vanish w:val="0"/>
        <w:color w:val="4F81BD"/>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04"/>
    <w:multiLevelType w:val="multilevel"/>
    <w:tmpl w:val="0000000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0000005"/>
    <w:multiLevelType w:val="multilevel"/>
    <w:tmpl w:val="00000005"/>
    <w:lvl w:ilvl="0">
      <w:start w:val="1"/>
      <w:numFmt w:val="decimal"/>
      <w:pStyle w:val="AppendixtitleHead1"/>
      <w:lvlText w:val="APPENDIX %1"/>
      <w:lvlJc w:val="left"/>
      <w:pPr>
        <w:ind w:left="1701" w:hanging="1701"/>
      </w:pPr>
      <w:rPr>
        <w:rFonts w:ascii="Calibri (Body)" w:hAnsi="Calibri (Body)" w:hint="default"/>
        <w:b/>
        <w:bCs w:val="0"/>
        <w:i w:val="0"/>
        <w:iCs w:val="0"/>
        <w:caps/>
        <w:smallCaps w:val="0"/>
        <w:outline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lvlText w:val="%1.%2.%3.%4."/>
      <w:lvlJc w:val="left"/>
      <w:pPr>
        <w:ind w:left="1588" w:hanging="1588"/>
      </w:pPr>
      <w:rPr>
        <w:rFonts w:hint="default"/>
      </w:rPr>
    </w:lvl>
    <w:lvl w:ilvl="4">
      <w:start w:val="1"/>
      <w:numFmt w:val="decimal"/>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0000008"/>
    <w:multiLevelType w:val="multilevel"/>
    <w:tmpl w:val="00000008"/>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0000009"/>
    <w:multiLevelType w:val="multilevel"/>
    <w:tmpl w:val="00000009"/>
    <w:lvl w:ilvl="0">
      <w:start w:val="1"/>
      <w:numFmt w:val="decimal"/>
      <w:pStyle w:val="equation"/>
      <w:lvlText w:val="(equation %1)"/>
      <w:lvlJc w:val="right"/>
      <w:pPr>
        <w:ind w:left="8180" w:hanging="360"/>
      </w:pPr>
      <w:rPr>
        <w:rFonts w:cs="Times New Roman"/>
        <w:b w:val="0"/>
        <w:bCs w:val="0"/>
        <w:i w:val="0"/>
        <w:iCs w:val="0"/>
        <w:caps w:val="0"/>
        <w:smallCaps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0000000A"/>
    <w:multiLevelType w:val="multilevel"/>
    <w:tmpl w:val="0000000A"/>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000000B"/>
    <w:multiLevelType w:val="multilevel"/>
    <w:tmpl w:val="0000000B"/>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000000C"/>
    <w:multiLevelType w:val="multilevel"/>
    <w:tmpl w:val="0000000C"/>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00000010"/>
    <w:multiLevelType w:val="multilevel"/>
    <w:tmpl w:val="0000001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00000011"/>
    <w:multiLevelType w:val="singleLevel"/>
    <w:tmpl w:val="00000011"/>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1" w15:restartNumberingAfterBreak="0">
    <w:nsid w:val="00000012"/>
    <w:multiLevelType w:val="multilevel"/>
    <w:tmpl w:val="00000012"/>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11759374"/>
    <w:multiLevelType w:val="multilevel"/>
    <w:tmpl w:val="11759374"/>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150C0DAA"/>
    <w:multiLevelType w:val="multilevel"/>
    <w:tmpl w:val="150C0DAA"/>
    <w:lvl w:ilvl="0">
      <w:start w:val="3"/>
      <w:numFmt w:val="decimal"/>
      <w:lvlText w:val="%1."/>
      <w:lvlJc w:val="left"/>
      <w:pPr>
        <w:ind w:left="425" w:hanging="425"/>
      </w:pPr>
      <w:rPr>
        <w:rFonts w:hint="default"/>
      </w:rPr>
    </w:lvl>
    <w:lvl w:ilvl="1">
      <w:start w:val="2"/>
      <w:numFmt w:val="decimal"/>
      <w:lvlText w:val="%1.%2."/>
      <w:lvlJc w:val="left"/>
      <w:pPr>
        <w:ind w:left="567" w:hanging="567"/>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4" w15:restartNumberingAfterBreak="0">
    <w:nsid w:val="32FBAE1E"/>
    <w:multiLevelType w:val="multilevel"/>
    <w:tmpl w:val="32FBAE1E"/>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15" w15:restartNumberingAfterBreak="0">
    <w:nsid w:val="59F432F5"/>
    <w:multiLevelType w:val="multilevel"/>
    <w:tmpl w:val="59F432F5"/>
    <w:lvl w:ilvl="0">
      <w:start w:val="1"/>
      <w:numFmt w:val="bullet"/>
      <w:pStyle w:val="Bullet1"/>
      <w:lvlText w:val=""/>
      <w:lvlJc w:val="left"/>
      <w:pPr>
        <w:tabs>
          <w:tab w:val="left" w:pos="720"/>
        </w:tabs>
        <w:ind w:left="720" w:hanging="360"/>
      </w:pPr>
      <w:rPr>
        <w:rFonts w:ascii="Symbol" w:hAnsi="Symbol" w:cs="Symbol" w:hint="default"/>
        <w:color w:val="auto"/>
        <w:sz w:val="22"/>
        <w:szCs w:val="22"/>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6" w15:restartNumberingAfterBreak="0">
    <w:nsid w:val="5A0C082B"/>
    <w:multiLevelType w:val="multilevel"/>
    <w:tmpl w:val="5A0C082B"/>
    <w:lvl w:ilvl="0">
      <w:start w:val="1"/>
      <w:numFmt w:val="decimal"/>
      <w:pStyle w:val="Table"/>
      <w:lvlText w:val="Table %1"/>
      <w:lvlJc w:val="left"/>
      <w:pPr>
        <w:tabs>
          <w:tab w:val="left" w:pos="0"/>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77057B0A"/>
    <w:multiLevelType w:val="multilevel"/>
    <w:tmpl w:val="77057B0A"/>
    <w:lvl w:ilvl="0">
      <w:start w:val="3"/>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num w:numId="1" w16cid:durableId="1833139767">
    <w:abstractNumId w:val="14"/>
  </w:num>
  <w:num w:numId="2" w16cid:durableId="1008484716">
    <w:abstractNumId w:val="9"/>
  </w:num>
  <w:num w:numId="3" w16cid:durableId="1584800511">
    <w:abstractNumId w:val="8"/>
  </w:num>
  <w:num w:numId="4" w16cid:durableId="454562070">
    <w:abstractNumId w:val="2"/>
  </w:num>
  <w:num w:numId="5" w16cid:durableId="591010291">
    <w:abstractNumId w:val="11"/>
  </w:num>
  <w:num w:numId="6" w16cid:durableId="1514414938">
    <w:abstractNumId w:val="15"/>
  </w:num>
  <w:num w:numId="7" w16cid:durableId="1382091725">
    <w:abstractNumId w:val="12"/>
  </w:num>
  <w:num w:numId="8" w16cid:durableId="367947460">
    <w:abstractNumId w:val="7"/>
  </w:num>
  <w:num w:numId="9" w16cid:durableId="29645760">
    <w:abstractNumId w:val="10"/>
  </w:num>
  <w:num w:numId="10" w16cid:durableId="1610972374">
    <w:abstractNumId w:val="6"/>
  </w:num>
  <w:num w:numId="11" w16cid:durableId="619143229">
    <w:abstractNumId w:val="16"/>
  </w:num>
  <w:num w:numId="12" w16cid:durableId="649139836">
    <w:abstractNumId w:val="4"/>
  </w:num>
  <w:num w:numId="13" w16cid:durableId="1976523434">
    <w:abstractNumId w:val="5"/>
  </w:num>
  <w:num w:numId="14" w16cid:durableId="1056708399">
    <w:abstractNumId w:val="1"/>
  </w:num>
  <w:num w:numId="15" w16cid:durableId="268128543">
    <w:abstractNumId w:val="3"/>
  </w:num>
  <w:num w:numId="16" w16cid:durableId="1092748065">
    <w:abstractNumId w:val="0"/>
  </w:num>
  <w:num w:numId="17" w16cid:durableId="440416569">
    <w:abstractNumId w:val="17"/>
  </w:num>
  <w:num w:numId="18" w16cid:durableId="18055839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drawingGridHorizontalSpacing w:val="110"/>
  <w:drawingGridVerticalSpacing w:val="156"/>
  <w:noPunctuationKerning/>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4E4"/>
    <w:rsid w:val="F9E509CE"/>
    <w:rsid w:val="0001367F"/>
    <w:rsid w:val="00026D27"/>
    <w:rsid w:val="000921AD"/>
    <w:rsid w:val="00095198"/>
    <w:rsid w:val="000D0326"/>
    <w:rsid w:val="000D7D91"/>
    <w:rsid w:val="000F29CA"/>
    <w:rsid w:val="00113B88"/>
    <w:rsid w:val="0013115F"/>
    <w:rsid w:val="00155653"/>
    <w:rsid w:val="00165933"/>
    <w:rsid w:val="0018455B"/>
    <w:rsid w:val="001867B3"/>
    <w:rsid w:val="00187677"/>
    <w:rsid w:val="00194D98"/>
    <w:rsid w:val="001A1AC9"/>
    <w:rsid w:val="001E1E48"/>
    <w:rsid w:val="001E2CA9"/>
    <w:rsid w:val="00203FB9"/>
    <w:rsid w:val="00223815"/>
    <w:rsid w:val="00243D8E"/>
    <w:rsid w:val="002645A1"/>
    <w:rsid w:val="00284497"/>
    <w:rsid w:val="0028661D"/>
    <w:rsid w:val="002D18FE"/>
    <w:rsid w:val="003116F7"/>
    <w:rsid w:val="00316013"/>
    <w:rsid w:val="00325FDF"/>
    <w:rsid w:val="003C280B"/>
    <w:rsid w:val="003D3BF7"/>
    <w:rsid w:val="003E2440"/>
    <w:rsid w:val="004164B4"/>
    <w:rsid w:val="00437AB9"/>
    <w:rsid w:val="00442D4F"/>
    <w:rsid w:val="00461CAB"/>
    <w:rsid w:val="00464F4E"/>
    <w:rsid w:val="00476E0E"/>
    <w:rsid w:val="004A5FAE"/>
    <w:rsid w:val="004B33C8"/>
    <w:rsid w:val="004B74E5"/>
    <w:rsid w:val="004B7FED"/>
    <w:rsid w:val="004D2BD5"/>
    <w:rsid w:val="004E6A09"/>
    <w:rsid w:val="004F3E41"/>
    <w:rsid w:val="005020F2"/>
    <w:rsid w:val="00505D67"/>
    <w:rsid w:val="00511080"/>
    <w:rsid w:val="00534B9D"/>
    <w:rsid w:val="00550885"/>
    <w:rsid w:val="005615F2"/>
    <w:rsid w:val="005704B3"/>
    <w:rsid w:val="005957A8"/>
    <w:rsid w:val="00597C53"/>
    <w:rsid w:val="005A0FB6"/>
    <w:rsid w:val="005C51D2"/>
    <w:rsid w:val="005D170C"/>
    <w:rsid w:val="005E17E3"/>
    <w:rsid w:val="005E23B3"/>
    <w:rsid w:val="00605DF5"/>
    <w:rsid w:val="006063F7"/>
    <w:rsid w:val="006158BA"/>
    <w:rsid w:val="00615E60"/>
    <w:rsid w:val="00621DE6"/>
    <w:rsid w:val="00663738"/>
    <w:rsid w:val="006730F0"/>
    <w:rsid w:val="00673AC6"/>
    <w:rsid w:val="00680A9B"/>
    <w:rsid w:val="006F7703"/>
    <w:rsid w:val="00727EEE"/>
    <w:rsid w:val="007364CA"/>
    <w:rsid w:val="00756B96"/>
    <w:rsid w:val="00773443"/>
    <w:rsid w:val="007B569D"/>
    <w:rsid w:val="007B74E4"/>
    <w:rsid w:val="007C42A6"/>
    <w:rsid w:val="007F045F"/>
    <w:rsid w:val="00804548"/>
    <w:rsid w:val="00811DF9"/>
    <w:rsid w:val="00816209"/>
    <w:rsid w:val="0082054C"/>
    <w:rsid w:val="00830D13"/>
    <w:rsid w:val="00836A83"/>
    <w:rsid w:val="00845420"/>
    <w:rsid w:val="008524D2"/>
    <w:rsid w:val="00863CA7"/>
    <w:rsid w:val="008640C9"/>
    <w:rsid w:val="008B5F23"/>
    <w:rsid w:val="008B7735"/>
    <w:rsid w:val="008F2E95"/>
    <w:rsid w:val="009353DC"/>
    <w:rsid w:val="00973843"/>
    <w:rsid w:val="009829D4"/>
    <w:rsid w:val="00995252"/>
    <w:rsid w:val="009B6A4B"/>
    <w:rsid w:val="009C30A2"/>
    <w:rsid w:val="009C5D59"/>
    <w:rsid w:val="009E097D"/>
    <w:rsid w:val="00A00A85"/>
    <w:rsid w:val="00A0100F"/>
    <w:rsid w:val="00A036F1"/>
    <w:rsid w:val="00A06D30"/>
    <w:rsid w:val="00A54B74"/>
    <w:rsid w:val="00A640CA"/>
    <w:rsid w:val="00AB16D3"/>
    <w:rsid w:val="00AB17D9"/>
    <w:rsid w:val="00AF5FAF"/>
    <w:rsid w:val="00AF6D6A"/>
    <w:rsid w:val="00B03629"/>
    <w:rsid w:val="00B112AB"/>
    <w:rsid w:val="00B33BFF"/>
    <w:rsid w:val="00B42F07"/>
    <w:rsid w:val="00B73CD7"/>
    <w:rsid w:val="00B75FF7"/>
    <w:rsid w:val="00B80810"/>
    <w:rsid w:val="00B82BA7"/>
    <w:rsid w:val="00B96898"/>
    <w:rsid w:val="00BB45CD"/>
    <w:rsid w:val="00BC19E4"/>
    <w:rsid w:val="00C02892"/>
    <w:rsid w:val="00C13F31"/>
    <w:rsid w:val="00C3288C"/>
    <w:rsid w:val="00C37DA1"/>
    <w:rsid w:val="00C531EE"/>
    <w:rsid w:val="00C73F50"/>
    <w:rsid w:val="00CC1C71"/>
    <w:rsid w:val="00D155BA"/>
    <w:rsid w:val="00D4744D"/>
    <w:rsid w:val="00D716C0"/>
    <w:rsid w:val="00DA7C45"/>
    <w:rsid w:val="00DB1BF0"/>
    <w:rsid w:val="00DB307F"/>
    <w:rsid w:val="00DD11F4"/>
    <w:rsid w:val="00DD5C09"/>
    <w:rsid w:val="00DF757E"/>
    <w:rsid w:val="00E1116A"/>
    <w:rsid w:val="00E135C0"/>
    <w:rsid w:val="00E22751"/>
    <w:rsid w:val="00E51514"/>
    <w:rsid w:val="00E72ADA"/>
    <w:rsid w:val="00EC75E6"/>
    <w:rsid w:val="00F17E63"/>
    <w:rsid w:val="00F35D05"/>
    <w:rsid w:val="00F4696C"/>
    <w:rsid w:val="00F906E7"/>
    <w:rsid w:val="00FA651E"/>
    <w:rsid w:val="00FB344B"/>
    <w:rsid w:val="00FB4401"/>
    <w:rsid w:val="00FC2018"/>
    <w:rsid w:val="00FD6302"/>
    <w:rsid w:val="00FE2B20"/>
    <w:rsid w:val="014C1394"/>
    <w:rsid w:val="015B3238"/>
    <w:rsid w:val="01B6221C"/>
    <w:rsid w:val="01B841E6"/>
    <w:rsid w:val="01F6031A"/>
    <w:rsid w:val="021C29C7"/>
    <w:rsid w:val="02C32E43"/>
    <w:rsid w:val="033E2742"/>
    <w:rsid w:val="03A74512"/>
    <w:rsid w:val="045521C0"/>
    <w:rsid w:val="04B07F50"/>
    <w:rsid w:val="04D37589"/>
    <w:rsid w:val="04D53301"/>
    <w:rsid w:val="056D52E8"/>
    <w:rsid w:val="05812B41"/>
    <w:rsid w:val="05A30D0A"/>
    <w:rsid w:val="05C75836"/>
    <w:rsid w:val="05DC58AA"/>
    <w:rsid w:val="05EA08C6"/>
    <w:rsid w:val="06367DD0"/>
    <w:rsid w:val="065A6F80"/>
    <w:rsid w:val="068154EF"/>
    <w:rsid w:val="07504EC1"/>
    <w:rsid w:val="077A1F3E"/>
    <w:rsid w:val="07C226E0"/>
    <w:rsid w:val="08283748"/>
    <w:rsid w:val="08716E9D"/>
    <w:rsid w:val="08746389"/>
    <w:rsid w:val="087D7792"/>
    <w:rsid w:val="09306D58"/>
    <w:rsid w:val="093A3EEE"/>
    <w:rsid w:val="094D790A"/>
    <w:rsid w:val="09C3710A"/>
    <w:rsid w:val="0A8814AD"/>
    <w:rsid w:val="0AC534D0"/>
    <w:rsid w:val="0AE918B4"/>
    <w:rsid w:val="0B022976"/>
    <w:rsid w:val="0B1E66E4"/>
    <w:rsid w:val="0B2621C1"/>
    <w:rsid w:val="0B675BF5"/>
    <w:rsid w:val="0B882E7B"/>
    <w:rsid w:val="0BD55995"/>
    <w:rsid w:val="0C172615"/>
    <w:rsid w:val="0C6C454B"/>
    <w:rsid w:val="0C6C62F9"/>
    <w:rsid w:val="0CC954FA"/>
    <w:rsid w:val="0CCF4024"/>
    <w:rsid w:val="0CFA1B57"/>
    <w:rsid w:val="0D0753D1"/>
    <w:rsid w:val="0DA33F9D"/>
    <w:rsid w:val="0E796AAB"/>
    <w:rsid w:val="0F8C0A60"/>
    <w:rsid w:val="0FAB538A"/>
    <w:rsid w:val="0FD85A54"/>
    <w:rsid w:val="10AD6EE0"/>
    <w:rsid w:val="10CC55B8"/>
    <w:rsid w:val="10DD5A17"/>
    <w:rsid w:val="11A77DD3"/>
    <w:rsid w:val="12130FC5"/>
    <w:rsid w:val="1220210B"/>
    <w:rsid w:val="123258EF"/>
    <w:rsid w:val="12521AED"/>
    <w:rsid w:val="12802AFE"/>
    <w:rsid w:val="12AD1419"/>
    <w:rsid w:val="133D279D"/>
    <w:rsid w:val="135F7D05"/>
    <w:rsid w:val="14215C1B"/>
    <w:rsid w:val="143040B0"/>
    <w:rsid w:val="14593607"/>
    <w:rsid w:val="14902DA1"/>
    <w:rsid w:val="15273705"/>
    <w:rsid w:val="162D4D4B"/>
    <w:rsid w:val="168B7CC4"/>
    <w:rsid w:val="16A55479"/>
    <w:rsid w:val="173D2873"/>
    <w:rsid w:val="174E58EC"/>
    <w:rsid w:val="182B350C"/>
    <w:rsid w:val="18637473"/>
    <w:rsid w:val="18D21BDA"/>
    <w:rsid w:val="18D3325C"/>
    <w:rsid w:val="193F08F1"/>
    <w:rsid w:val="19F3005A"/>
    <w:rsid w:val="1A772C7B"/>
    <w:rsid w:val="1B3501FE"/>
    <w:rsid w:val="1BE37C5A"/>
    <w:rsid w:val="1C580648"/>
    <w:rsid w:val="1C625023"/>
    <w:rsid w:val="1C67332C"/>
    <w:rsid w:val="1CEB14BC"/>
    <w:rsid w:val="1D554B87"/>
    <w:rsid w:val="1D7414B2"/>
    <w:rsid w:val="1E114F52"/>
    <w:rsid w:val="1E1D56A5"/>
    <w:rsid w:val="1F7419AB"/>
    <w:rsid w:val="1F8E612F"/>
    <w:rsid w:val="1FE16BA6"/>
    <w:rsid w:val="20515ADA"/>
    <w:rsid w:val="20692E24"/>
    <w:rsid w:val="211A2370"/>
    <w:rsid w:val="213F1DD6"/>
    <w:rsid w:val="21555156"/>
    <w:rsid w:val="216A3DE4"/>
    <w:rsid w:val="217E28FF"/>
    <w:rsid w:val="21937A2C"/>
    <w:rsid w:val="21F506E7"/>
    <w:rsid w:val="220152DE"/>
    <w:rsid w:val="22D91E98"/>
    <w:rsid w:val="22DB4A5B"/>
    <w:rsid w:val="22F4274D"/>
    <w:rsid w:val="23243032"/>
    <w:rsid w:val="23333275"/>
    <w:rsid w:val="234C55BE"/>
    <w:rsid w:val="235356C5"/>
    <w:rsid w:val="23641680"/>
    <w:rsid w:val="23C465C3"/>
    <w:rsid w:val="24672B46"/>
    <w:rsid w:val="24C05670"/>
    <w:rsid w:val="24EA2059"/>
    <w:rsid w:val="24EC4023"/>
    <w:rsid w:val="25184E18"/>
    <w:rsid w:val="253D662D"/>
    <w:rsid w:val="26301CEE"/>
    <w:rsid w:val="26492DAF"/>
    <w:rsid w:val="26906C30"/>
    <w:rsid w:val="269E134D"/>
    <w:rsid w:val="26ED5E31"/>
    <w:rsid w:val="26F50752"/>
    <w:rsid w:val="27AF30E6"/>
    <w:rsid w:val="281713B7"/>
    <w:rsid w:val="28213FE4"/>
    <w:rsid w:val="294A57BC"/>
    <w:rsid w:val="29BA5EFC"/>
    <w:rsid w:val="29FC0546"/>
    <w:rsid w:val="2A0E0B36"/>
    <w:rsid w:val="2A247DBB"/>
    <w:rsid w:val="2A456A43"/>
    <w:rsid w:val="2B195446"/>
    <w:rsid w:val="2BB60EE7"/>
    <w:rsid w:val="2C901738"/>
    <w:rsid w:val="2CCB2770"/>
    <w:rsid w:val="2D103DDA"/>
    <w:rsid w:val="2DB15E0A"/>
    <w:rsid w:val="2DB80F46"/>
    <w:rsid w:val="2DBE4CD6"/>
    <w:rsid w:val="2EC61121"/>
    <w:rsid w:val="2F2E6FE6"/>
    <w:rsid w:val="2F5702EB"/>
    <w:rsid w:val="2FAD754E"/>
    <w:rsid w:val="31322DBE"/>
    <w:rsid w:val="32B85545"/>
    <w:rsid w:val="33030EB6"/>
    <w:rsid w:val="33386686"/>
    <w:rsid w:val="33EA3E24"/>
    <w:rsid w:val="348A4CBF"/>
    <w:rsid w:val="34B8182C"/>
    <w:rsid w:val="35011F46"/>
    <w:rsid w:val="355A7A82"/>
    <w:rsid w:val="357D1F27"/>
    <w:rsid w:val="3586192A"/>
    <w:rsid w:val="359E6C74"/>
    <w:rsid w:val="362F5B1E"/>
    <w:rsid w:val="36CF7301"/>
    <w:rsid w:val="36F34D9D"/>
    <w:rsid w:val="37421881"/>
    <w:rsid w:val="379851DD"/>
    <w:rsid w:val="37CB5D1A"/>
    <w:rsid w:val="37CB6DA5"/>
    <w:rsid w:val="37CC4867"/>
    <w:rsid w:val="37F963E3"/>
    <w:rsid w:val="38637D01"/>
    <w:rsid w:val="386C2F8D"/>
    <w:rsid w:val="38CC46BA"/>
    <w:rsid w:val="391F00CC"/>
    <w:rsid w:val="3949339B"/>
    <w:rsid w:val="3A5C0EAC"/>
    <w:rsid w:val="3A922B1F"/>
    <w:rsid w:val="3B27770B"/>
    <w:rsid w:val="3B414BC4"/>
    <w:rsid w:val="3B4F0A10"/>
    <w:rsid w:val="3BE474DB"/>
    <w:rsid w:val="3C1B2328"/>
    <w:rsid w:val="3CF0702B"/>
    <w:rsid w:val="3D281519"/>
    <w:rsid w:val="3E2C6DE7"/>
    <w:rsid w:val="3E3D4F44"/>
    <w:rsid w:val="3E5A7DF8"/>
    <w:rsid w:val="3EBF7C5B"/>
    <w:rsid w:val="3FC473EF"/>
    <w:rsid w:val="40E816EB"/>
    <w:rsid w:val="41764F49"/>
    <w:rsid w:val="41BD0482"/>
    <w:rsid w:val="41BE41FA"/>
    <w:rsid w:val="42156510"/>
    <w:rsid w:val="42636BE6"/>
    <w:rsid w:val="4326474D"/>
    <w:rsid w:val="43512627"/>
    <w:rsid w:val="43EE42DD"/>
    <w:rsid w:val="45101210"/>
    <w:rsid w:val="45F72F6E"/>
    <w:rsid w:val="465F5FAB"/>
    <w:rsid w:val="46BF6A4A"/>
    <w:rsid w:val="46E97F6B"/>
    <w:rsid w:val="47562FEA"/>
    <w:rsid w:val="47DB3D58"/>
    <w:rsid w:val="47F15329"/>
    <w:rsid w:val="48651873"/>
    <w:rsid w:val="48A4239B"/>
    <w:rsid w:val="48AE321A"/>
    <w:rsid w:val="48E00EFA"/>
    <w:rsid w:val="496649C6"/>
    <w:rsid w:val="499928DF"/>
    <w:rsid w:val="4A474A71"/>
    <w:rsid w:val="4A9A1CA8"/>
    <w:rsid w:val="4AB8212E"/>
    <w:rsid w:val="4ABD14F2"/>
    <w:rsid w:val="4B306168"/>
    <w:rsid w:val="4B4E4840"/>
    <w:rsid w:val="4B663938"/>
    <w:rsid w:val="4BBC79FC"/>
    <w:rsid w:val="4C325F10"/>
    <w:rsid w:val="4CC4300C"/>
    <w:rsid w:val="4CCA6149"/>
    <w:rsid w:val="4D341AC6"/>
    <w:rsid w:val="4D5F2D35"/>
    <w:rsid w:val="4D6A7906"/>
    <w:rsid w:val="4D7A36CB"/>
    <w:rsid w:val="4DAB5F7A"/>
    <w:rsid w:val="4DF416CF"/>
    <w:rsid w:val="4DF80A94"/>
    <w:rsid w:val="4DFE0026"/>
    <w:rsid w:val="4E796078"/>
    <w:rsid w:val="4E824F2D"/>
    <w:rsid w:val="4EE259CC"/>
    <w:rsid w:val="4F2C6C47"/>
    <w:rsid w:val="4F960564"/>
    <w:rsid w:val="4FEB6B02"/>
    <w:rsid w:val="4FFA0AF3"/>
    <w:rsid w:val="501740DB"/>
    <w:rsid w:val="503736B8"/>
    <w:rsid w:val="521560B8"/>
    <w:rsid w:val="528F7C18"/>
    <w:rsid w:val="52940359"/>
    <w:rsid w:val="52D715BF"/>
    <w:rsid w:val="5314426D"/>
    <w:rsid w:val="532F4F57"/>
    <w:rsid w:val="539B439B"/>
    <w:rsid w:val="53E977FC"/>
    <w:rsid w:val="54462559"/>
    <w:rsid w:val="554F7B33"/>
    <w:rsid w:val="559A7000"/>
    <w:rsid w:val="56075D18"/>
    <w:rsid w:val="56E72911"/>
    <w:rsid w:val="56F91B04"/>
    <w:rsid w:val="57EC1669"/>
    <w:rsid w:val="57F86260"/>
    <w:rsid w:val="5814296E"/>
    <w:rsid w:val="58A85904"/>
    <w:rsid w:val="58FA6008"/>
    <w:rsid w:val="5984139E"/>
    <w:rsid w:val="59973856"/>
    <w:rsid w:val="59D2663D"/>
    <w:rsid w:val="59DE4FE1"/>
    <w:rsid w:val="59FA62BF"/>
    <w:rsid w:val="5A094754"/>
    <w:rsid w:val="5A5B4884"/>
    <w:rsid w:val="5B5804A8"/>
    <w:rsid w:val="5B5A2D8E"/>
    <w:rsid w:val="5B9816CF"/>
    <w:rsid w:val="5C0C052C"/>
    <w:rsid w:val="5C6720B3"/>
    <w:rsid w:val="5CED6182"/>
    <w:rsid w:val="5CF07506"/>
    <w:rsid w:val="5D4B77E0"/>
    <w:rsid w:val="5DEF1669"/>
    <w:rsid w:val="5EC23124"/>
    <w:rsid w:val="5F6D7533"/>
    <w:rsid w:val="5FBA204D"/>
    <w:rsid w:val="607639CA"/>
    <w:rsid w:val="60AF76D8"/>
    <w:rsid w:val="60B371C8"/>
    <w:rsid w:val="60B846C3"/>
    <w:rsid w:val="60BE791B"/>
    <w:rsid w:val="60C74A21"/>
    <w:rsid w:val="61131A15"/>
    <w:rsid w:val="61447E20"/>
    <w:rsid w:val="61860438"/>
    <w:rsid w:val="61B431F8"/>
    <w:rsid w:val="61D4389A"/>
    <w:rsid w:val="626970D8"/>
    <w:rsid w:val="629C095E"/>
    <w:rsid w:val="62A414BE"/>
    <w:rsid w:val="62D24934"/>
    <w:rsid w:val="62E775FD"/>
    <w:rsid w:val="63400ABB"/>
    <w:rsid w:val="638210D3"/>
    <w:rsid w:val="63C17E4E"/>
    <w:rsid w:val="648A0240"/>
    <w:rsid w:val="64B33C3A"/>
    <w:rsid w:val="64BB664B"/>
    <w:rsid w:val="64E2007C"/>
    <w:rsid w:val="64FB113D"/>
    <w:rsid w:val="65DF0A5F"/>
    <w:rsid w:val="664F43E1"/>
    <w:rsid w:val="66CC2D91"/>
    <w:rsid w:val="67582877"/>
    <w:rsid w:val="67DB7004"/>
    <w:rsid w:val="67E759A9"/>
    <w:rsid w:val="68C57CE6"/>
    <w:rsid w:val="69047A56"/>
    <w:rsid w:val="69121F12"/>
    <w:rsid w:val="694C640B"/>
    <w:rsid w:val="69A973BA"/>
    <w:rsid w:val="69CE0BCF"/>
    <w:rsid w:val="6A114F5F"/>
    <w:rsid w:val="6A824B11"/>
    <w:rsid w:val="6AE508C6"/>
    <w:rsid w:val="6B1E5B86"/>
    <w:rsid w:val="6B9B0F84"/>
    <w:rsid w:val="6BA43DA2"/>
    <w:rsid w:val="6C16685D"/>
    <w:rsid w:val="6C496C32"/>
    <w:rsid w:val="6C506213"/>
    <w:rsid w:val="6CCD1611"/>
    <w:rsid w:val="6CFC5A53"/>
    <w:rsid w:val="6DBE0F5A"/>
    <w:rsid w:val="6DE5298B"/>
    <w:rsid w:val="6DFC7823"/>
    <w:rsid w:val="6E0B6B0F"/>
    <w:rsid w:val="6E5378F4"/>
    <w:rsid w:val="6F587105"/>
    <w:rsid w:val="6F795A80"/>
    <w:rsid w:val="6FE9421B"/>
    <w:rsid w:val="6FFD220E"/>
    <w:rsid w:val="70111815"/>
    <w:rsid w:val="70DF7B65"/>
    <w:rsid w:val="71124891"/>
    <w:rsid w:val="72233A82"/>
    <w:rsid w:val="73243F55"/>
    <w:rsid w:val="73614861"/>
    <w:rsid w:val="73A6496A"/>
    <w:rsid w:val="73ED07EB"/>
    <w:rsid w:val="74177616"/>
    <w:rsid w:val="74275AAB"/>
    <w:rsid w:val="743E227E"/>
    <w:rsid w:val="756643B1"/>
    <w:rsid w:val="75E808EC"/>
    <w:rsid w:val="760360A4"/>
    <w:rsid w:val="76157A11"/>
    <w:rsid w:val="76397D18"/>
    <w:rsid w:val="76B455F0"/>
    <w:rsid w:val="76DB492B"/>
    <w:rsid w:val="773504DF"/>
    <w:rsid w:val="773B163D"/>
    <w:rsid w:val="775748F9"/>
    <w:rsid w:val="77A13FE0"/>
    <w:rsid w:val="77F263D0"/>
    <w:rsid w:val="780659D7"/>
    <w:rsid w:val="785B21C7"/>
    <w:rsid w:val="786F5C73"/>
    <w:rsid w:val="789C633C"/>
    <w:rsid w:val="78CA4C57"/>
    <w:rsid w:val="78E002FE"/>
    <w:rsid w:val="78FF6FF6"/>
    <w:rsid w:val="79246A5D"/>
    <w:rsid w:val="7A1C5CB1"/>
    <w:rsid w:val="7A49604F"/>
    <w:rsid w:val="7A65732D"/>
    <w:rsid w:val="7A7B08FF"/>
    <w:rsid w:val="7AE24222"/>
    <w:rsid w:val="7B6C46EB"/>
    <w:rsid w:val="7B8C08E9"/>
    <w:rsid w:val="7BCE2CB0"/>
    <w:rsid w:val="7BE44282"/>
    <w:rsid w:val="7C52743D"/>
    <w:rsid w:val="7C6F6241"/>
    <w:rsid w:val="7D5129AB"/>
    <w:rsid w:val="7DE652B4"/>
    <w:rsid w:val="7E8F2BCB"/>
    <w:rsid w:val="7EC00FD6"/>
    <w:rsid w:val="7EE747B5"/>
    <w:rsid w:val="7FF16F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14:docId w14:val="2CC4F8A5"/>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uiPriority w:val="9"/>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nhideWhenUsed/>
    <w:qFormat/>
    <w:pPr>
      <w:numPr>
        <w:ilvl w:val="1"/>
        <w:numId w:val="1"/>
      </w:numPr>
      <w:tabs>
        <w:tab w:val="left" w:pos="567"/>
        <w:tab w:val="left" w:pos="3119"/>
      </w:tabs>
      <w:spacing w:before="120" w:after="120"/>
      <w:outlineLvl w:val="1"/>
    </w:pPr>
    <w:rPr>
      <w:rFonts w:ascii="Calibri" w:hAnsi="Calibri"/>
      <w:color w:val="0070C0"/>
      <w:sz w:val="24"/>
      <w:szCs w:val="24"/>
    </w:rPr>
  </w:style>
  <w:style w:type="paragraph" w:styleId="Heading3">
    <w:name w:val="heading 3"/>
    <w:basedOn w:val="Normal"/>
    <w:next w:val="BodyText"/>
    <w:link w:val="Heading3Char"/>
    <w:uiPriority w:val="9"/>
    <w:unhideWhenUsed/>
    <w:qFormat/>
    <w:pPr>
      <w:keepNext/>
      <w:numPr>
        <w:ilvl w:val="2"/>
        <w:numId w:val="1"/>
      </w:numPr>
      <w:spacing w:before="120" w:after="120"/>
      <w:outlineLvl w:val="2"/>
    </w:pPr>
    <w:rPr>
      <w:szCs w:val="20"/>
      <w:lang w:eastAsia="de-DE"/>
    </w:rPr>
  </w:style>
  <w:style w:type="paragraph" w:styleId="Heading4">
    <w:name w:val="heading 4"/>
    <w:basedOn w:val="Normal"/>
    <w:next w:val="BodyText"/>
    <w:link w:val="Heading4Char"/>
    <w:uiPriority w:val="9"/>
    <w:semiHidden/>
    <w:unhideWhenUsed/>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uiPriority w:val="9"/>
    <w:semiHidden/>
    <w:unhideWhenUsed/>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semiHidden/>
    <w:unhideWhenUsed/>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rPr>
      <w:rFonts w:ascii="Calibri" w:hAnsi="Calibri"/>
    </w:r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qFormat/>
    <w:pPr>
      <w:ind w:left="1200"/>
    </w:pPr>
    <w:rPr>
      <w:sz w:val="20"/>
      <w:szCs w:val="20"/>
    </w:rPr>
  </w:style>
  <w:style w:type="paragraph" w:styleId="CommentText">
    <w:name w:val="annotation text"/>
    <w:basedOn w:val="Normal"/>
    <w:link w:val="CommentTextChar"/>
    <w:uiPriority w:val="99"/>
    <w:qFormat/>
    <w:rPr>
      <w:sz w:val="20"/>
      <w:szCs w:val="20"/>
    </w:rPr>
  </w:style>
  <w:style w:type="paragraph" w:styleId="BodyTextIndent">
    <w:name w:val="Body Text Indent"/>
    <w:basedOn w:val="Normal"/>
    <w:link w:val="BodyTextIndentChar"/>
    <w:qFormat/>
    <w:pPr>
      <w:spacing w:after="120"/>
      <w:ind w:left="567"/>
    </w:pPr>
  </w:style>
  <w:style w:type="paragraph" w:styleId="TOC5">
    <w:name w:val="toc 5"/>
    <w:basedOn w:val="Normal"/>
    <w:next w:val="Normal"/>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qFormat/>
    <w:pPr>
      <w:ind w:left="1440"/>
    </w:pPr>
    <w:rPr>
      <w:sz w:val="20"/>
      <w:szCs w:val="20"/>
    </w:rPr>
  </w:style>
  <w:style w:type="paragraph" w:styleId="Date">
    <w:name w:val="Date"/>
    <w:basedOn w:val="Normal"/>
    <w:next w:val="Normal"/>
    <w:link w:val="DateChar"/>
    <w:uiPriority w:val="99"/>
    <w:qFormat/>
    <w:pPr>
      <w:ind w:leftChars="2500" w:left="100"/>
    </w:pPr>
  </w:style>
  <w:style w:type="paragraph" w:styleId="BalloonText">
    <w:name w:val="Balloon Text"/>
    <w:basedOn w:val="Normal"/>
    <w:link w:val="BalloonTextChar"/>
    <w:uiPriority w:val="99"/>
    <w:qFormat/>
    <w:rPr>
      <w:rFonts w:ascii="Tahoma" w:hAnsi="Tahoma" w:cs="Tahoma"/>
      <w:sz w:val="16"/>
      <w:szCs w:val="16"/>
    </w:rPr>
  </w:style>
  <w:style w:type="paragraph" w:styleId="Footer">
    <w:name w:val="footer"/>
    <w:basedOn w:val="Normal"/>
    <w:link w:val="FooterChar"/>
    <w:uiPriority w:val="99"/>
    <w:qFormat/>
    <w:pPr>
      <w:tabs>
        <w:tab w:val="center" w:pos="4820"/>
        <w:tab w:val="right" w:pos="9639"/>
      </w:tabs>
      <w:ind w:firstLineChars="50" w:firstLine="80"/>
      <w:jc w:val="center"/>
    </w:pPr>
    <w:rPr>
      <w:sz w:val="16"/>
      <w:szCs w:val="16"/>
      <w:lang w:eastAsia="zh-CN"/>
    </w:r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uiPriority w:val="11"/>
    <w:qFormat/>
    <w:pPr>
      <w:spacing w:after="60"/>
      <w:jc w:val="center"/>
      <w:outlineLvl w:val="1"/>
    </w:pPr>
    <w:rPr>
      <w:rFonts w:cs="Arial"/>
    </w:rPr>
  </w:style>
  <w:style w:type="paragraph" w:styleId="FootnoteText">
    <w:name w:val="footnote text"/>
    <w:basedOn w:val="Normal"/>
    <w:link w:val="FootnoteTextChar"/>
    <w:qFormat/>
    <w:rPr>
      <w:sz w:val="20"/>
      <w:szCs w:val="20"/>
    </w:rPr>
  </w:style>
  <w:style w:type="paragraph" w:styleId="TOC6">
    <w:name w:val="toc 6"/>
    <w:basedOn w:val="Normal"/>
    <w:next w:val="Normal"/>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qFormat/>
    <w:pPr>
      <w:ind w:left="1680"/>
    </w:pPr>
    <w:rPr>
      <w:sz w:val="20"/>
      <w:szCs w:val="20"/>
    </w:rPr>
  </w:style>
  <w:style w:type="paragraph" w:styleId="NormalWeb">
    <w:name w:val="Normal (Web)"/>
    <w:basedOn w:val="Normal"/>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FollowedHyperlink">
    <w:name w:val="FollowedHyperlink"/>
    <w:basedOn w:val="DefaultParagraphFont"/>
    <w:uiPriority w:val="99"/>
    <w:qFormat/>
    <w:rPr>
      <w:color w:val="2962FF"/>
      <w:u w:val="none"/>
    </w:rPr>
  </w:style>
  <w:style w:type="character" w:styleId="Emphasis">
    <w:name w:val="Emphasis"/>
    <w:basedOn w:val="DefaultParagraphFont"/>
    <w:uiPriority w:val="20"/>
    <w:qFormat/>
    <w:rPr>
      <w:i/>
    </w:rPr>
  </w:style>
  <w:style w:type="character" w:styleId="Hyperlink">
    <w:name w:val="Hyperlink"/>
    <w:uiPriority w:val="99"/>
    <w:qFormat/>
    <w:rPr>
      <w:vertAlign w:val="baseline"/>
    </w:rPr>
  </w:style>
  <w:style w:type="character" w:styleId="CommentReference">
    <w:name w:val="annotation reference"/>
    <w:basedOn w:val="DefaultParagraphFont"/>
    <w:uiPriority w:val="99"/>
    <w:qFormat/>
    <w:rPr>
      <w:sz w:val="16"/>
      <w:szCs w:val="16"/>
    </w:rPr>
  </w:style>
  <w:style w:type="character" w:styleId="FootnoteReference">
    <w:name w:val="footnote reference"/>
    <w:qFormat/>
    <w:rPr>
      <w:rFonts w:ascii="Arial" w:hAnsi="Arial"/>
      <w:sz w:val="16"/>
    </w:rPr>
  </w:style>
  <w:style w:type="paragraph" w:customStyle="1" w:styleId="Heading1separationline">
    <w:name w:val="Heading 1 separation line"/>
    <w:basedOn w:val="Normal"/>
    <w:next w:val="BodyText"/>
    <w:qFormat/>
    <w:pPr>
      <w:pBdr>
        <w:bottom w:val="single" w:sz="8" w:space="1" w:color="4F81BD"/>
      </w:pBdr>
      <w:spacing w:after="120" w:line="90" w:lineRule="exact"/>
      <w:ind w:right="8789"/>
    </w:pPr>
    <w:rPr>
      <w:color w:val="000000"/>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r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ascii="Calibri" w:hAnsi="Calibri" w:cs="Calibri"/>
      <w:b/>
      <w:color w:val="0070C0"/>
      <w:sz w:val="24"/>
      <w:szCs w:val="24"/>
      <w:lang w:val="en-GB" w:eastAsia="en-GB"/>
    </w:rPr>
  </w:style>
  <w:style w:type="paragraph" w:customStyle="1" w:styleId="Annex">
    <w:name w:val="Annex"/>
    <w:basedOn w:val="Heading1"/>
    <w:next w:val="BodyText"/>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Calibri" w:eastAsia="SimSun" w:hAnsi="Calibri" w:cs="Calibri"/>
      <w:szCs w:val="24"/>
    </w:rPr>
  </w:style>
  <w:style w:type="paragraph" w:customStyle="1" w:styleId="Bullet1">
    <w:name w:val="Bullet 1"/>
    <w:basedOn w:val="Normal"/>
    <w:qFormat/>
    <w:pPr>
      <w:numPr>
        <w:numId w:val="6"/>
      </w:numPr>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uiPriority w:val="99"/>
    <w:qFormat/>
    <w:rPr>
      <w:rFonts w:ascii="Arial" w:hAnsi="Arial" w:cs="Calibri"/>
      <w:sz w:val="16"/>
      <w:szCs w:val="16"/>
      <w:lang w:val="en-GB"/>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tabs>
        <w:tab w:val="left" w:pos="1134"/>
      </w:tabs>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567"/>
      </w:tabs>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qFormat/>
    <w:rPr>
      <w:rFonts w:ascii="Arial" w:hAnsi="Arial" w:cs="Calibri"/>
      <w:b/>
      <w:bCs/>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qFormat/>
    <w:pPr>
      <w:spacing w:before="60" w:after="60" w:line="216" w:lineRule="atLeast"/>
      <w:ind w:left="113" w:right="113"/>
    </w:pPr>
    <w:rPr>
      <w:rFonts w:ascii="Calibri" w:hAnsi="Calibri" w:cs="SimSun"/>
      <w:color w:val="000000"/>
      <w:sz w:val="20"/>
      <w:lang w:eastAsia="en-US"/>
    </w:rPr>
  </w:style>
  <w:style w:type="character" w:customStyle="1" w:styleId="tlid-translation">
    <w:name w:val="tlid-translation"/>
    <w:basedOn w:val="DefaultParagraphFont"/>
    <w:qFormat/>
  </w:style>
  <w:style w:type="character" w:customStyle="1" w:styleId="fontstyle01">
    <w:name w:val="fontstyle01"/>
    <w:basedOn w:val="DefaultParagraphFont"/>
    <w:qFormat/>
    <w:rPr>
      <w:rFonts w:ascii="FEFACB499A6" w:hAnsi="FEFACB499A6" w:hint="default"/>
      <w:color w:val="242021"/>
      <w:sz w:val="26"/>
      <w:szCs w:val="26"/>
    </w:rPr>
  </w:style>
  <w:style w:type="character" w:customStyle="1" w:styleId="viiyi">
    <w:name w:val="viiyi"/>
    <w:basedOn w:val="DefaultParagraphFont"/>
    <w:qFormat/>
  </w:style>
  <w:style w:type="character" w:customStyle="1" w:styleId="jlqj4b">
    <w:name w:val="jlqj4b"/>
    <w:basedOn w:val="DefaultParagraphFont"/>
    <w:qFormat/>
  </w:style>
  <w:style w:type="character" w:customStyle="1" w:styleId="NormalCharacter">
    <w:name w:val="NormalCharacter"/>
    <w:qFormat/>
  </w:style>
  <w:style w:type="character" w:customStyle="1" w:styleId="q4iawc">
    <w:name w:val="q4iawc"/>
    <w:basedOn w:val="DefaultParagraphFont"/>
    <w:qFormat/>
  </w:style>
  <w:style w:type="character" w:customStyle="1" w:styleId="gbd2">
    <w:name w:val="gb_d2"/>
    <w:basedOn w:val="DefaultParagraphFont"/>
    <w:qFormat/>
    <w:rPr>
      <w:u w:val="none"/>
    </w:rPr>
  </w:style>
  <w:style w:type="character" w:customStyle="1" w:styleId="gbd3">
    <w:name w:val="gb_d3"/>
    <w:basedOn w:val="DefaultParagraphFont"/>
    <w:qFormat/>
    <w:rPr>
      <w:color w:val="FFFFFF"/>
    </w:rPr>
  </w:style>
  <w:style w:type="character" w:customStyle="1" w:styleId="DateChar">
    <w:name w:val="Date Char"/>
    <w:basedOn w:val="DefaultParagraphFont"/>
    <w:link w:val="Date"/>
    <w:uiPriority w:val="99"/>
    <w:qFormat/>
    <w:rPr>
      <w:rFonts w:ascii="Arial" w:hAnsi="Arial" w:cs="Calibri"/>
      <w:sz w:val="22"/>
      <w:szCs w:val="22"/>
      <w:lang w:val="en-GB" w:eastAsia="en-GB"/>
    </w:rPr>
  </w:style>
  <w:style w:type="paragraph" w:customStyle="1" w:styleId="AppendixHead2">
    <w:name w:val="Appendix Head 2"/>
    <w:basedOn w:val="AppendixtitleHead1"/>
    <w:next w:val="Normal"/>
    <w:qFormat/>
    <w:pPr>
      <w:numPr>
        <w:ilvl w:val="1"/>
        <w:numId w:val="0"/>
      </w:numPr>
      <w:spacing w:after="120"/>
    </w:pPr>
    <w:rPr>
      <w:rFonts w:cs="Arial"/>
      <w:sz w:val="24"/>
      <w:lang w:eastAsia="en-GB"/>
    </w:rPr>
  </w:style>
  <w:style w:type="paragraph" w:customStyle="1" w:styleId="AppendixtitleHead1">
    <w:name w:val="Appendix title (Head 1)"/>
    <w:next w:val="BodyText"/>
    <w:qFormat/>
    <w:pPr>
      <w:numPr>
        <w:numId w:val="15"/>
      </w:numPr>
      <w:spacing w:before="120" w:after="240"/>
    </w:pPr>
    <w:rPr>
      <w:rFonts w:ascii="Cambria" w:eastAsia="Calibri" w:hAnsi="Cambria" w:cs="Calibri"/>
      <w:b/>
      <w:bCs/>
      <w:caps/>
      <w:color w:val="00558C"/>
      <w:sz w:val="28"/>
      <w:szCs w:val="28"/>
      <w:lang w:eastAsia="en-US"/>
    </w:rPr>
  </w:style>
  <w:style w:type="paragraph" w:customStyle="1" w:styleId="AppendixHead3">
    <w:name w:val="Appendix Head 3"/>
    <w:basedOn w:val="Normal"/>
    <w:next w:val="Normal"/>
    <w:qFormat/>
    <w:pPr>
      <w:numPr>
        <w:ilvl w:val="2"/>
        <w:numId w:val="15"/>
      </w:numPr>
      <w:spacing w:before="120" w:after="120"/>
    </w:pPr>
    <w:rPr>
      <w:rFonts w:ascii="Calibri" w:eastAsia="Calibri" w:hAnsi="Calibri" w:cs="Arial"/>
      <w:b/>
      <w:smallCaps/>
      <w:color w:val="00558C"/>
      <w:sz w:val="24"/>
    </w:rPr>
  </w:style>
  <w:style w:type="paragraph" w:customStyle="1" w:styleId="AppendixHead4">
    <w:name w:val="Appendix Head 4"/>
    <w:basedOn w:val="AppendixHead3"/>
    <w:next w:val="BodyText"/>
    <w:qFormat/>
    <w:pPr>
      <w:numPr>
        <w:ilvl w:val="3"/>
        <w:numId w:val="0"/>
      </w:numPr>
    </w:pPr>
    <w:rPr>
      <w:smallCaps w:val="0"/>
      <w:sz w:val="22"/>
    </w:rPr>
  </w:style>
  <w:style w:type="paragraph" w:customStyle="1" w:styleId="AppendixHead5">
    <w:name w:val="Appendix Head 5"/>
    <w:basedOn w:val="AppendixHead4"/>
    <w:next w:val="BodyText"/>
    <w:qFormat/>
    <w:pPr>
      <w:numPr>
        <w:ilvl w:val="4"/>
      </w:numPr>
      <w:ind w:left="1701" w:hanging="1701"/>
    </w:pPr>
    <w:rPr>
      <w:b w:val="0"/>
    </w:rPr>
  </w:style>
  <w:style w:type="paragraph" w:customStyle="1" w:styleId="Reference">
    <w:name w:val="Reference"/>
    <w:basedOn w:val="Normal"/>
    <w:qFormat/>
    <w:pPr>
      <w:numPr>
        <w:numId w:val="16"/>
      </w:numPr>
      <w:spacing w:after="120"/>
    </w:pPr>
    <w:rPr>
      <w:rFonts w:ascii="Calibri" w:eastAsia="Times New Roman" w:hAnsi="Calibri" w:cs="Times New Roman"/>
      <w:szCs w:val="20"/>
      <w:lang w:eastAsia="en-US"/>
    </w:rPr>
  </w:style>
  <w:style w:type="paragraph" w:customStyle="1" w:styleId="AnnexHead2">
    <w:name w:val="Annex Head 2"/>
    <w:basedOn w:val="Annex"/>
    <w:next w:val="Heading1separationline"/>
    <w:qFormat/>
    <w:pPr>
      <w:numPr>
        <w:ilvl w:val="1"/>
        <w:numId w:val="0"/>
      </w:numPr>
      <w:spacing w:before="120" w:after="120"/>
    </w:pPr>
    <w:rPr>
      <w:rFonts w:eastAsia="Calibri"/>
      <w:bCs/>
    </w:rPr>
  </w:style>
  <w:style w:type="paragraph" w:customStyle="1" w:styleId="Quotationparagraph">
    <w:name w:val="Quotation paragraph"/>
    <w:basedOn w:val="BodyText"/>
    <w:qFormat/>
    <w:pPr>
      <w:suppressAutoHyphens/>
      <w:spacing w:before="120"/>
      <w:ind w:left="567" w:right="709"/>
    </w:pPr>
  </w:style>
  <w:style w:type="paragraph" w:customStyle="1" w:styleId="Revision8d3bf11e-afd3-46b4-bcd5-4deff501582f">
    <w:name w:val="Revision_8d3bf11e-afd3-46b4-bcd5-4deff501582f"/>
    <w:uiPriority w:val="99"/>
    <w:qFormat/>
    <w:rPr>
      <w:rFonts w:ascii="Arial" w:hAnsi="Arial" w:cs="Calibri"/>
      <w:sz w:val="22"/>
      <w:szCs w:val="22"/>
    </w:rPr>
  </w:style>
  <w:style w:type="character" w:customStyle="1" w:styleId="font11">
    <w:name w:val="font11"/>
    <w:basedOn w:val="DefaultParagraphFont"/>
    <w:qFormat/>
    <w:rPr>
      <w:rFonts w:ascii="Segoe UI" w:eastAsia="Segoe UI" w:hAnsi="Segoe UI" w:cs="Segoe UI" w:hint="default"/>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EB8980-FB43-448A-A480-D8C3ADD9C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CE9751-7D33-4842-95FE-ED10DDEC647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C5F99D10-CC11-45B2-90B9-1136D60727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2777</Words>
  <Characters>16498</Characters>
  <Application>Microsoft Office Word</Application>
  <DocSecurity>0</DocSecurity>
  <Lines>137</Lines>
  <Paragraphs>38</Paragraphs>
  <ScaleCrop>false</ScaleCrop>
  <Company>微软中国</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cp:revision>
  <cp:lastPrinted>2020-12-18T15:05:00Z</cp:lastPrinted>
  <dcterms:created xsi:type="dcterms:W3CDTF">2025-08-06T22:33:00Z</dcterms:created>
  <dcterms:modified xsi:type="dcterms:W3CDTF">2025-08-24T14:16:00Z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ContentTypeId">
    <vt:lpwstr>0x010100FB4C6AB7F4ADAA4ABC48D93214FE8FD2</vt:lpwstr>
  </property>
  <property fmtid="{D5CDD505-2E9C-101B-9397-08002B2CF9AE}" pid="4" name="ICV">
    <vt:lpwstr>2C063D3742BA4294900030CACC147BA8_13</vt:lpwstr>
  </property>
  <property fmtid="{D5CDD505-2E9C-101B-9397-08002B2CF9AE}" pid="5" name="KSOTemplateDocerSaveRecord">
    <vt:lpwstr>eyJoZGlkIjoiYWUzOGI4NDlkOGQzZmNmM2I5ZDhlNmNlZWZkNDE2MWYiLCJ1c2VySWQiOiI4MjIxOTAwODAifQ==</vt:lpwstr>
  </property>
</Properties>
</file>